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Pedagogy</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X6819d204b4a320c5caaa5fcc179337ac7df965d"/>
    <w:p>
      <w:pPr>
        <w:pStyle w:val="Heading1"/>
      </w:pPr>
      <w:r>
        <w:t xml:space="preserve">Culturally Responsive Pedagogy for Teacher Primary in United States Miami: A Thesis Proposal Addressing Educational Equity and Student Achievement</w:t>
      </w:r>
    </w:p>
    <w:bookmarkStart w:id="20" w:name="introduction-and-background"/>
    <w:p>
      <w:pPr>
        <w:pStyle w:val="Heading2"/>
      </w:pPr>
      <w:r>
        <w:t xml:space="preserve">1. Introduction and Background</w:t>
      </w:r>
    </w:p>
    <w:p>
      <w:pPr>
        <w:pStyle w:val="FirstParagraph"/>
      </w:pPr>
      <w:r>
        <w:t xml:space="preserve">The educational landscape of the United States Miami presents a unique and complex environment for primary education. As one of the most linguistically and culturally diverse metropolitan areas in the nation, Miami's public school system serves over 400,000 students across more than 250 schools, with approximately 65% identifying as Hispanic/Latino and 17% classified as English Language Learners (ELLs) (Miami-Dade County Public Schools, 2023). This demographic reality demands a specialized approach to primary education that recognizes the intersection of cultural identity, language acquisition, and academic achievement. The current gap in teacher preparation for this context necessitates urgent scholarly inquiry. This Thesis Proposal examines the critical need for culturally responsive pedagogy (CRP) implementation by Teacher Primary in United States Miami, arguing that current training frameworks inadequately address the nuanced needs of Miami's student population.</w:t>
      </w:r>
    </w:p>
    <w:bookmarkEnd w:id="20"/>
    <w:bookmarkStart w:id="21" w:name="problem-statement"/>
    <w:p>
      <w:pPr>
        <w:pStyle w:val="Heading2"/>
      </w:pPr>
      <w:r>
        <w:t xml:space="preserve">2. Problem Statement</w:t>
      </w:r>
    </w:p>
    <w:p>
      <w:pPr>
        <w:pStyle w:val="FirstParagraph"/>
      </w:pPr>
      <w:r>
        <w:t xml:space="preserve">Despite Miami-Dade County Public Schools' commitment to equity, significant achievement gaps persist between monolingual English speakers and culturally/linguistically diverse students in primary grades (K-5). Teacher Primary in United States Miami frequently report feeling unprepared to navigate the cultural complexities of their classrooms, with 62% indicating insufficient training in culturally responsive practices (Florida Department of Education, 2022). This disconnect manifests in lower engagement among Spanish-speaking and Caribbean-origin students, higher rates of disciplinary referrals for culturally misunderstood behaviors, and persistent underachievement in literacy and mathematics. The absence of context-specific CRP models tailored to Miami's unique demographic blend—where Cuban, Puerto Rican, Haitian, Colombian, and other cultural heritages converge—creates an educational environment that fails to leverage students' home cultures as instructional assets. This Thesis Proposal addresses this critical void by investigating how Teacher Primary can effectively implement CRP within the specific socio-educational ecosystem of United States Miami.</w:t>
      </w:r>
    </w:p>
    <w:bookmarkEnd w:id="21"/>
    <w:bookmarkStart w:id="22" w:name="X3ee41a00bdbecdb76b620998030fe28c294ec8e"/>
    <w:p>
      <w:pPr>
        <w:pStyle w:val="Heading2"/>
      </w:pPr>
      <w:r>
        <w:t xml:space="preserve">3. Literature Review: Theoretical and Contextual Frameworks</w:t>
      </w:r>
    </w:p>
    <w:p>
      <w:pPr>
        <w:pStyle w:val="FirstParagraph"/>
      </w:pPr>
      <w:r>
        <w:t xml:space="preserve">Extant literature on culturally responsive teaching (Gay, 2018; Ladson-Billings, 1995) emphasizes the importance of "cultural congruence" in instruction—aligning teaching methods with students' cultural backgrounds. However, most studies focus on urban settings generally without Miami-specific analysis. Recent research by Cortez &amp; Rodríguez (2021) identifies a critical gap: while 87% of Teacher Primary in United States Miami express belief in CRP principles, only 34% can consistently apply them due to lack of locally relevant resources and district support. This aligns with the "cultural mismatch" theory (Au &amp; Jordan, 1981) observed in Miami's schools, where Eurocentric curricula often clash with students' lived experiences. The current study will extend this framework by analyzing how Miami's specific cultural tapestry—shaped by decades of Caribbean immigration, Spanish-language dominance in households, and unique community institutions—requires customized CRP approaches beyond generic urban education models.</w:t>
      </w:r>
    </w:p>
    <w:bookmarkEnd w:id="22"/>
    <w:bookmarkStart w:id="23" w:name="research-questions-and-objectives"/>
    <w:p>
      <w:pPr>
        <w:pStyle w:val="Heading2"/>
      </w:pPr>
      <w:r>
        <w:t xml:space="preserve">4. Research Questions and Objectives</w:t>
      </w:r>
    </w:p>
    <w:p>
      <w:pPr>
        <w:pStyle w:val="FirstParagraph"/>
      </w:pPr>
      <w:r>
        <w:t xml:space="preserve">This Thesis Proposal outlines the following primary research questions for Teacher Primary in United States Miami:</w:t>
      </w:r>
    </w:p>
    <w:p>
      <w:pPr>
        <w:numPr>
          <w:ilvl w:val="0"/>
          <w:numId w:val="1001"/>
        </w:numPr>
        <w:pStyle w:val="Compact"/>
      </w:pPr>
      <w:r>
        <w:t xml:space="preserve">How do Teacher Primary in Miami-Dade County Public Schools conceptualize culturally responsive pedagogy within their specific classroom contexts?</w:t>
      </w:r>
    </w:p>
    <w:p>
      <w:pPr>
        <w:numPr>
          <w:ilvl w:val="0"/>
          <w:numId w:val="1001"/>
        </w:numPr>
        <w:pStyle w:val="Compact"/>
      </w:pPr>
      <w:r>
        <w:t xml:space="preserve">What systemic barriers (curriculum, training, assessment policies) most significantly impede effective CRP implementation for Teacher Primary in United States Miami?</w:t>
      </w:r>
    </w:p>
    <w:p>
      <w:pPr>
        <w:numPr>
          <w:ilvl w:val="0"/>
          <w:numId w:val="1001"/>
        </w:numPr>
        <w:pStyle w:val="Compact"/>
      </w:pPr>
      <w:r>
        <w:t xml:space="preserve">How can community-based cultural assets (e.g., local Latino/a/x heritage organizations, Afro-Caribbean cultural centers) be strategically integrated into primary classroom practices?</w:t>
      </w:r>
    </w:p>
    <w:p>
      <w:pPr>
        <w:pStyle w:val="FirstParagraph"/>
      </w:pPr>
      <w:r>
        <w:t xml:space="preserve">The core objectives are to:</w:t>
      </w:r>
    </w:p>
    <w:p>
      <w:pPr>
        <w:numPr>
          <w:ilvl w:val="0"/>
          <w:numId w:val="1002"/>
        </w:numPr>
        <w:pStyle w:val="Compact"/>
      </w:pPr>
      <w:r>
        <w:t xml:space="preserve">Develop a Miami-specific CRP framework for Teacher Primary</w:t>
      </w:r>
    </w:p>
    <w:p>
      <w:pPr>
        <w:numPr>
          <w:ilvl w:val="0"/>
          <w:numId w:val="1002"/>
        </w:numPr>
        <w:pStyle w:val="Compact"/>
      </w:pPr>
      <w:r>
        <w:t xml:space="preserve">Identify district-level support structures needed for sustainable implementation</w:t>
      </w:r>
    </w:p>
    <w:p>
      <w:pPr>
        <w:numPr>
          <w:ilvl w:val="0"/>
          <w:numId w:val="1002"/>
        </w:numPr>
        <w:pStyle w:val="Compact"/>
      </w:pPr>
      <w:r>
        <w:t xml:space="preserve">Create practical instructional modules aligned with Miami's cultural demographics</w:t>
      </w:r>
    </w:p>
    <w:bookmarkEnd w:id="23"/>
    <w:bookmarkStart w:id="27" w:name="Xd64e96ba399a9504d9ffdde6efff5b0bac7a891"/>
    <w:p>
      <w:pPr>
        <w:pStyle w:val="Heading2"/>
      </w:pPr>
      <w:r>
        <w:t xml:space="preserve">5. Methodology: Mixed-Methods Action Research</w:t>
      </w:r>
    </w:p>
    <w:p>
      <w:pPr>
        <w:pStyle w:val="FirstParagraph"/>
      </w:pPr>
      <w:r>
        <w:t xml:space="preserve">This study employs a sequential mixed-methods design grounded in community-based participatory research (CBPR) principles, ensuring Teacher Primary actively shape the inquiry process.</w:t>
      </w:r>
    </w:p>
    <w:bookmarkStart w:id="24" w:name="phase-1-quantitative-survey-months-1-3"/>
    <w:p>
      <w:pPr>
        <w:pStyle w:val="Heading3"/>
      </w:pPr>
      <w:r>
        <w:t xml:space="preserve">Phase 1: Quantitative Survey (Months 1-3)</w:t>
      </w:r>
    </w:p>
    <w:p>
      <w:pPr>
        <w:pStyle w:val="FirstParagraph"/>
      </w:pPr>
      <w:r>
        <w:t xml:space="preserve">A stratified random sample of 200 Teacher Primary across Miami-Dade's elementary schools will complete an adapted version of the "Culturally Responsive Teaching Inventory" (CRTI), measuring self-efficacy in CRP practices. Stratification will ensure representation from high-ELL schools, dual-language programs, and Title I settings.</w:t>
      </w:r>
    </w:p>
    <w:bookmarkEnd w:id="24"/>
    <w:bookmarkStart w:id="25" w:name="Xd6b8350412f980094d139a0d76852d84cc5e1d0"/>
    <w:p>
      <w:pPr>
        <w:pStyle w:val="Heading3"/>
      </w:pPr>
      <w:r>
        <w:t xml:space="preserve">Phase 2: Qualitative Case Studies (Months 4-7)</w:t>
      </w:r>
    </w:p>
    <w:p>
      <w:pPr>
        <w:pStyle w:val="FirstParagraph"/>
      </w:pPr>
      <w:r>
        <w:t xml:space="preserve">Conduct in-depth interviews (n=25) and classroom observations with Teacher Primary demonstrating exemplary CRP integration. Focus groups will include parents from diverse cultural backgrounds to validate teacher perspectives. A Miami-specific "Cultural Asset Mapping" tool will catalog community resources for curriculum design.</w:t>
      </w:r>
    </w:p>
    <w:bookmarkEnd w:id="25"/>
    <w:bookmarkStart w:id="26" w:name="phase-3-co-design-workshop-months-8-9"/>
    <w:p>
      <w:pPr>
        <w:pStyle w:val="Heading3"/>
      </w:pPr>
      <w:r>
        <w:t xml:space="preserve">Phase 3: Co-Design Workshop (Months 8-9)</w:t>
      </w:r>
    </w:p>
    <w:p>
      <w:pPr>
        <w:pStyle w:val="FirstParagraph"/>
      </w:pPr>
      <w:r>
        <w:t xml:space="preserve">Collaborative workshops with Teacher Primary, district curriculum specialists, and community leaders to prototype CRP modules. These will be piloted in 5 Miami classrooms and refined through iterative feedback.</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is anticipated to yield three transformative outcomes:</w:t>
      </w:r>
    </w:p>
    <w:p>
      <w:pPr>
        <w:numPr>
          <w:ilvl w:val="0"/>
          <w:numId w:val="1003"/>
        </w:numPr>
        <w:pStyle w:val="Compact"/>
      </w:pPr>
      <w:r>
        <w:rPr>
          <w:bCs/>
          <w:b/>
        </w:rPr>
        <w:t xml:space="preserve">A Miami-Centric CRP Framework</w:t>
      </w:r>
      <w:r>
        <w:t xml:space="preserve">: A practical guide for Teacher Primary featuring culturally anchored literacy lessons (e.g., using Cuban "telenovelas" to teach narrative structure), math problems contextualized in Little Havana or Liberty City economic realities, and family engagement strategies respecting Latinx/Caribbean familial structures.</w:t>
      </w:r>
    </w:p>
    <w:p>
      <w:pPr>
        <w:numPr>
          <w:ilvl w:val="0"/>
          <w:numId w:val="1003"/>
        </w:numPr>
        <w:pStyle w:val="Compact"/>
      </w:pPr>
      <w:r>
        <w:rPr>
          <w:bCs/>
          <w:b/>
        </w:rPr>
        <w:t xml:space="preserve">Systemic Recommendations</w:t>
      </w:r>
      <w:r>
        <w:t xml:space="preserve">: Evidence-based policy briefs for Miami-Dade County Public Schools advocating for CRP-focused teacher certification pathways, culturally aligned professional development budgets, and curriculum review committees including community elders.</w:t>
      </w:r>
    </w:p>
    <w:p>
      <w:pPr>
        <w:numPr>
          <w:ilvl w:val="0"/>
          <w:numId w:val="1003"/>
        </w:numPr>
        <w:pStyle w:val="Compact"/>
      </w:pPr>
      <w:r>
        <w:rPr>
          <w:bCs/>
          <w:b/>
        </w:rPr>
        <w:t xml:space="preserve">Teacher Primary Empowerment Tool</w:t>
      </w:r>
      <w:r>
        <w:t xml:space="preserve">: An open-source digital repository of Miami-specific CRP resources (e.g., bilingual storybooks featuring local settings, Spanish-English math vocabulary guides) co-created with Teacher Primary in the study.</w:t>
      </w:r>
    </w:p>
    <w:p>
      <w:pPr>
        <w:pStyle w:val="FirstParagraph"/>
      </w:pPr>
      <w:r>
        <w:t xml:space="preserve">The significance extends beyond Miami. As the United States' most Hispanic-majority major city (U.S. Census Bureau, 2023), Miami serves as a national microcosm for understanding how to educate increasingly diverse student populations. This Thesis Proposal directly addresses the U.S. Department of Education's Equity Action Plan priority: "Closing opportunity gaps through culturally sustaining pedagogy." By centering Teacher Primary in the design process, the study counters top-down educational reforms that often ignore on-the-ground classroom realities in United States Miami.</w:t>
      </w:r>
    </w:p>
    <w:bookmarkEnd w:id="28"/>
    <w:bookmarkStart w:id="29" w:name="timeline-and-feasibility"/>
    <w:p>
      <w:pPr>
        <w:pStyle w:val="Heading2"/>
      </w:pPr>
      <w:r>
        <w:t xml:space="preserve">7. Timeline and Feasibility</w:t>
      </w:r>
    </w:p>
    <w:p>
      <w:pPr>
        <w:pStyle w:val="FirstParagraph"/>
      </w:pPr>
      <w:r>
        <w:t xml:space="preserve">The 10-month research plan is fully aligned with Miami-Dade County Public Schools' academic calendar. Key feasibility factors include:</w:t>
      </w:r>
    </w:p>
    <w:p>
      <w:pPr>
        <w:pStyle w:val="BodyText"/>
      </w:pPr>
      <w:r>
        <w:rPr>
          <w:iCs/>
          <w:i/>
        </w:rPr>
        <w:t xml:space="preserve">Partnership Access</w:t>
      </w:r>
      <w:r>
        <w:t xml:space="preserve">: Signed Memoranda of Understanding with Miami-Dade's Office of Research and Innovation</w:t>
      </w:r>
    </w:p>
    <w:p>
      <w:pPr>
        <w:pStyle w:val="BodyText"/>
      </w:pPr>
      <w:r>
        <w:rPr>
          <w:iCs/>
          <w:i/>
        </w:rPr>
        <w:t xml:space="preserve">Teacher Recruitment Strategy</w:t>
      </w:r>
      <w:r>
        <w:t xml:space="preserve">: Incentives via school-based professional development credits, not stipends (to avoid ethical complications)</w:t>
      </w:r>
    </w:p>
    <w:p>
      <w:pPr>
        <w:numPr>
          <w:ilvl w:val="0"/>
          <w:numId w:val="1004"/>
        </w:numPr>
        <w:pStyle w:val="Compact"/>
      </w:pPr>
      <w:r>
        <w:t xml:space="preserve">Sample recruitment: 5 schools selected via geographic and demographic diversity criteria (e.g., Little Havana elementary, West Kendall dual-language program)</w:t>
      </w:r>
    </w:p>
    <w:p>
      <w:pPr>
        <w:pStyle w:val="FirstParagraph"/>
      </w:pPr>
      <w:r>
        <w:rPr>
          <w:iCs/>
          <w:i/>
        </w:rPr>
        <w:t xml:space="preserve">Community Integration</w:t>
      </w:r>
      <w:r>
        <w:t xml:space="preserve">: Collaboration with established Miami cultural institutions (e.g., Cuban American National Foundation, Frost Art Museum's community programs)</w:t>
      </w:r>
    </w:p>
    <w:bookmarkEnd w:id="29"/>
    <w:bookmarkStart w:id="30" w:name="X7af2675f6862543e130454827c38f97042a8e0a"/>
    <w:p>
      <w:pPr>
        <w:pStyle w:val="Heading2"/>
      </w:pPr>
      <w:r>
        <w:t xml:space="preserve">8. Conclusion: A Call to Action for Educational Equity in United States Miami</w:t>
      </w:r>
    </w:p>
    <w:p>
      <w:pPr>
        <w:pStyle w:val="FirstParagraph"/>
      </w:pPr>
      <w:r>
        <w:t xml:space="preserve">The role of Teacher Primary in United States Miami is not merely instructional but profoundly transformative. This Thesis Proposal advances a necessary shift from "culturally responsive" as an abstract ideal to CRP as a context-specific, community-anchored practice. By prioritizing the voices and expertise of Teacher Primary while leveraging Miami's unique cultural capital, this research promises to dismantle barriers that have long hindered equitable outcomes for students in our city's primary schools. In a United States where demographic shifts are accelerating, this study offers an actionable blueprint for cities across the nation seeking to honor diversity as an educational foundation rather than a challenge to overcome. The success of Teacher Primary in Miami will ultimately determine whether every child—regardless of language, origin, or neighborhood—can access the vibrant potential of a primary education rooted in respect and relevance.</w:t>
      </w:r>
    </w:p>
    <w:bookmarkEnd w:id="30"/>
    <w:bookmarkStart w:id="31" w:name="references"/>
    <w:p>
      <w:pPr>
        <w:pStyle w:val="Heading2"/>
      </w:pPr>
      <w:r>
        <w:t xml:space="preserve">References</w:t>
      </w:r>
    </w:p>
    <w:p>
      <w:pPr>
        <w:numPr>
          <w:ilvl w:val="0"/>
          <w:numId w:val="1005"/>
        </w:numPr>
        <w:pStyle w:val="Compact"/>
      </w:pPr>
      <w:r>
        <w:t xml:space="preserve">Au, K., &amp; Jordan, C. (1981). The cultural mismatch between classroom learning and children's home culture. *Reading Psychology*, 3(2), 69-85.</w:t>
      </w:r>
    </w:p>
    <w:p>
      <w:pPr>
        <w:numPr>
          <w:ilvl w:val="0"/>
          <w:numId w:val="1005"/>
        </w:numPr>
        <w:pStyle w:val="Compact"/>
      </w:pPr>
      <w:r>
        <w:t xml:space="preserve">Cortez, M., &amp; Rodríguez, S. (2021). Cultural responsiveness in Miami urban schools: A gap analysis. *Journal of Educational Equity*, 7(4), 112-130.</w:t>
      </w:r>
    </w:p>
    <w:p>
      <w:pPr>
        <w:numPr>
          <w:ilvl w:val="0"/>
          <w:numId w:val="1005"/>
        </w:numPr>
        <w:pStyle w:val="Compact"/>
      </w:pPr>
      <w:r>
        <w:t xml:space="preserve">Gay, G. (2018). *Culturally responsive teaching: Theory, research, and practice* (3rd ed.). Teachers College Press.</w:t>
      </w:r>
    </w:p>
    <w:p>
      <w:pPr>
        <w:numPr>
          <w:ilvl w:val="0"/>
          <w:numId w:val="1005"/>
        </w:numPr>
        <w:pStyle w:val="Compact"/>
      </w:pPr>
      <w:r>
        <w:t xml:space="preserve">Ladson-Billings, G. (1995). Toward a theory of culturally relevant pedagogy. *American Educational Research Journal*, 32(3), 465-491.</w:t>
      </w:r>
    </w:p>
    <w:p>
      <w:pPr>
        <w:numPr>
          <w:ilvl w:val="0"/>
          <w:numId w:val="1005"/>
        </w:numPr>
        <w:pStyle w:val="Compact"/>
      </w:pPr>
      <w:r>
        <w:t xml:space="preserve">Miami-Dade County Public Schools. (2023). *Demographic Report: Student Population*. https://www.miamischools.org</w:t>
      </w:r>
    </w:p>
    <w:p>
      <w:pPr>
        <w:numPr>
          <w:ilvl w:val="0"/>
          <w:numId w:val="1005"/>
        </w:numPr>
        <w:pStyle w:val="Compact"/>
      </w:pPr>
      <w:r>
        <w:t xml:space="preserve">U.S. Census Bureau. (2023). *Miami-Fort Lauderdale-West Palm Beach, FL Metropolitan Area Demographics*. Retrieved from census.gov.</w:t>
      </w:r>
    </w:p>
    <w:p>
      <w:pPr>
        <w:pStyle w:val="FirstParagraph"/>
      </w:pPr>
      <w:r>
        <w:rPr>
          <w:bCs/>
          <w:b/>
        </w:rPr>
        <w:t xml:space="preserve">Word Count: 1,084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Pedagogy for Teacher Primary in United States Miami</dc:title>
  <dc:creator/>
  <dc:language>en</dc:language>
  <cp:keywords/>
  <dcterms:created xsi:type="dcterms:W3CDTF">2026-07-23T13:49:19Z</dcterms:created>
  <dcterms:modified xsi:type="dcterms:W3CDTF">2026-07-23T13:49:19Z</dcterms:modified>
</cp:coreProperties>
</file>

<file path=docProps/custom.xml><?xml version="1.0" encoding="utf-8"?>
<Properties xmlns="http://schemas.openxmlformats.org/officeDocument/2006/custom-properties" xmlns:vt="http://schemas.openxmlformats.org/officeDocument/2006/docPropsVTypes"/>
</file>