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Tashkent,</w:t>
      </w:r>
      <w:r>
        <w:t xml:space="preserve"> </w:t>
      </w:r>
      <w:r>
        <w:t xml:space="preserve">Uzbekistan</w:t>
      </w:r>
    </w:p>
    <w:bookmarkStart w:id="29" w:name="X769a036831c5101e07358e090e18dc7d3652ca6"/>
    <w:p>
      <w:pPr>
        <w:pStyle w:val="Heading1"/>
      </w:pPr>
      <w:r>
        <w:t xml:space="preserve">Thesis Proposal: Developing Innovative Teaching Strategies for Primary Educators in Tashkent, Uzbekistan</w:t>
      </w:r>
    </w:p>
    <w:bookmarkStart w:id="20" w:name="introduction-and-background"/>
    <w:p>
      <w:pPr>
        <w:pStyle w:val="Heading2"/>
      </w:pPr>
      <w:r>
        <w:t xml:space="preserve">1. Introduction and Background</w:t>
      </w:r>
    </w:p>
    <w:p>
      <w:pPr>
        <w:pStyle w:val="FirstParagraph"/>
      </w:pPr>
      <w:r>
        <w:t xml:space="preserve">The educational landscape of Uzbekistan has undergone significant transformation since the country's independence, with a particular emphasis on revitalizing primary education as the cornerstone of national development. In Tashkent, the capital city housing over 30% of Uzbekistan's population and serving as an educational hub for Central Asia, primary schools form the critical foundation for children's cognitive and social development. However, current challenges persist in preparing effective</w:t>
      </w:r>
      <w:r>
        <w:t xml:space="preserve"> </w:t>
      </w:r>
      <w:r>
        <w:rPr>
          <w:bCs/>
          <w:b/>
        </w:rPr>
        <w:t xml:space="preserve">Teacher Primary</w:t>
      </w:r>
      <w:r>
        <w:t xml:space="preserve"> </w:t>
      </w:r>
      <w:r>
        <w:t xml:space="preserve">professionals who can navigate evolving curricular demands while addressing diverse classroom needs. This thesis proposal addresses a pressing gap: the urgent need to modernize pedagogical training frameworks specifically for</w:t>
      </w:r>
      <w:r>
        <w:t xml:space="preserve"> </w:t>
      </w:r>
      <w:r>
        <w:rPr>
          <w:bCs/>
          <w:b/>
        </w:rPr>
        <w:t xml:space="preserve">Teacher Primary</w:t>
      </w:r>
      <w:r>
        <w:t xml:space="preserve"> </w:t>
      </w:r>
      <w:r>
        <w:t xml:space="preserve">in</w:t>
      </w:r>
      <w:r>
        <w:t xml:space="preserve"> </w:t>
      </w:r>
      <w:r>
        <w:rPr>
          <w:bCs/>
          <w:b/>
        </w:rPr>
        <w:t xml:space="preserve">Uzbekistan Tashkent</w:t>
      </w:r>
      <w:r>
        <w:t xml:space="preserve">, where outdated teaching methodologies and limited access to contemporary educational resources hinder optimal learning outcomes.</w:t>
      </w:r>
    </w:p>
    <w:bookmarkEnd w:id="20"/>
    <w:bookmarkStart w:id="21" w:name="problem-statement"/>
    <w:p>
      <w:pPr>
        <w:pStyle w:val="Heading2"/>
      </w:pPr>
      <w:r>
        <w:t xml:space="preserve">2. Problem Statement</w:t>
      </w:r>
    </w:p>
    <w:p>
      <w:pPr>
        <w:pStyle w:val="FirstParagraph"/>
      </w:pPr>
      <w:r>
        <w:t xml:space="preserve">Educational assessments by the Uzbek Ministry of Education (2023) reveal that 68% of primary students in Tashkent score below proficiency levels in critical thinking and digital literacy—skills deemed essential for national competitiveness. Concurrently, teacher surveys indicate that 74% of</w:t>
      </w:r>
      <w:r>
        <w:t xml:space="preserve"> </w:t>
      </w:r>
      <w:r>
        <w:rPr>
          <w:bCs/>
          <w:b/>
        </w:rPr>
        <w:t xml:space="preserve">Teacher Primary</w:t>
      </w:r>
      <w:r>
        <w:t xml:space="preserve"> </w:t>
      </w:r>
      <w:r>
        <w:t xml:space="preserve">lack confidence in implementing student-centered learning approaches. This disconnect stems from a teacher training system that emphasizes rote memorization over innovative pedagogy, failing to align with Uzbekistan's national strategy for "Education 2030" and Tashkent's urban educational priorities. Without targeted intervention, the quality of foundational education will continue to impede Uzbekistan's human capital development goals.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pedagogical competencies required for effective primary teaching in Tashkent through a needs assessment of 150+ practicing Teacher Primary across 15 public schools.</w:t>
      </w:r>
    </w:p>
    <w:p>
      <w:pPr>
        <w:numPr>
          <w:ilvl w:val="0"/>
          <w:numId w:val="1001"/>
        </w:numPr>
        <w:pStyle w:val="Compact"/>
      </w:pPr>
      <w:r>
        <w:t xml:space="preserve">To develop and validate an adaptive teacher training module integrating Uzbekistan's National Curriculum Framework with globally recognized methodologies (e.g., Montessori, project-based learning).</w:t>
      </w:r>
    </w:p>
    <w:p>
      <w:pPr>
        <w:numPr>
          <w:ilvl w:val="0"/>
          <w:numId w:val="1001"/>
        </w:numPr>
        <w:pStyle w:val="Compact"/>
      </w:pPr>
      <w:r>
        <w:t xml:space="preserve">To measure the impact of this module on classroom engagement, student assessment scores, and Teacher Primary self-efficacy in Tashkent districts by Q4 2025.</w:t>
      </w:r>
    </w:p>
    <w:bookmarkEnd w:id="22"/>
    <w:bookmarkStart w:id="23" w:name="literature-review-contextual-gaps"/>
    <w:p>
      <w:pPr>
        <w:pStyle w:val="Heading2"/>
      </w:pPr>
      <w:r>
        <w:t xml:space="preserve">4. Literature Review: Contextual Gaps</w:t>
      </w:r>
    </w:p>
    <w:p>
      <w:pPr>
        <w:pStyle w:val="FirstParagraph"/>
      </w:pPr>
      <w:r>
        <w:t xml:space="preserve">While international studies (e.g., OECD, 2021) emphasize teacher training as the strongest predictor of student success, research focused specifically on</w:t>
      </w:r>
      <w:r>
        <w:t xml:space="preserve"> </w:t>
      </w:r>
      <w:r>
        <w:rPr>
          <w:bCs/>
          <w:b/>
        </w:rPr>
        <w:t xml:space="preserve">Uzbekistan Tashkent</w:t>
      </w:r>
      <w:r>
        <w:t xml:space="preserve">'s primary context remains scarce. Existing Uzbek studies (Rahimov, 2020; Yusupova, 2022) predominantly examine infrastructure challenges or policy frameworks but neglect the teacher's lived experience in urban classrooms. Crucially, no research to date has designed a localized training model responsive to Tashkent's unique socio-educational dynamics: its rapid urbanization (1.5 million students in 2023), multicultural student populations, and the digital divide affecting 40% of schools. This proposal bridges that gap by centering</w:t>
      </w:r>
      <w:r>
        <w:t xml:space="preserve"> </w:t>
      </w:r>
      <w:r>
        <w:rPr>
          <w:bCs/>
          <w:b/>
        </w:rPr>
        <w:t xml:space="preserve">Teacher Primary</w:t>
      </w:r>
      <w:r>
        <w:t xml:space="preserve"> </w:t>
      </w:r>
      <w:r>
        <w:t xml:space="preserve">as active agents of change within</w:t>
      </w:r>
      <w:r>
        <w:t xml:space="preserve"> </w:t>
      </w:r>
      <w:r>
        <w:rPr>
          <w:bCs/>
          <w:b/>
        </w:rPr>
        <w:t xml:space="preserve">Uzbekistan Tashkent</w:t>
      </w:r>
      <w:r>
        <w:t xml:space="preserve">'s specific educational ecosystem.</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conducted in collaboration with Tashkent's Department of Education and the National University of Uzbekistan. Phase 1 (Months 1-4) involves qualitative focus groups with 30</w:t>
      </w:r>
      <w:r>
        <w:t xml:space="preserve"> </w:t>
      </w:r>
      <w:r>
        <w:rPr>
          <w:bCs/>
          <w:b/>
        </w:rPr>
        <w:t xml:space="preserve">Teacher Primary</w:t>
      </w:r>
      <w:r>
        <w:t xml:space="preserve"> </w:t>
      </w:r>
      <w:r>
        <w:t xml:space="preserve">to identify pedagogical pain points. Phase 2 (Months 5-10) develops a culturally responsive training module using design-based research principles, incorporating feedback from Tashkent educators. Phase 3 (Months 11-18) implements the module in 8 Tashkent schools with random assignment of control and experimental groups, measuring outcomes through:</w:t>
      </w:r>
    </w:p>
    <w:p>
      <w:pPr>
        <w:numPr>
          <w:ilvl w:val="0"/>
          <w:numId w:val="1002"/>
        </w:numPr>
        <w:pStyle w:val="Compact"/>
      </w:pPr>
      <w:r>
        <w:t xml:space="preserve">Pre/post teacher self-efficacy surveys (using adapted Bandura's scale)</w:t>
      </w:r>
    </w:p>
    <w:p>
      <w:pPr>
        <w:numPr>
          <w:ilvl w:val="0"/>
          <w:numId w:val="1002"/>
        </w:numPr>
        <w:pStyle w:val="Compact"/>
      </w:pPr>
      <w:r>
        <w:t xml:space="preserve">Classroom observation rubrics tracking student engagement</w:t>
      </w:r>
    </w:p>
    <w:p>
      <w:pPr>
        <w:numPr>
          <w:ilvl w:val="0"/>
          <w:numId w:val="1002"/>
        </w:numPr>
        <w:pStyle w:val="Compact"/>
      </w:pPr>
      <w:r>
        <w:t xml:space="preserve">Standardized literacy/math assessments for 4th-grade cohorts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validated competency framework for Primary Teachers in Tashkent, directly aligning with Uzbekistan's 2023 Education Reform Act; (2) An open-access digital training toolkit featuring Uzbek-language video case studies of effective</w:t>
      </w:r>
      <w:r>
        <w:t xml:space="preserve"> </w:t>
      </w:r>
      <w:r>
        <w:rPr>
          <w:bCs/>
          <w:b/>
        </w:rPr>
        <w:t xml:space="preserve">Teacher Primary</w:t>
      </w:r>
      <w:r>
        <w:t xml:space="preserve"> </w:t>
      </w:r>
      <w:r>
        <w:t xml:space="preserve">practices in Tashkent classrooms; and (3) Policy briefs for the Ministry of Education to integrate these strategies into mandatory teacher certification. The significance extends beyond academia: By equipping</w:t>
      </w:r>
      <w:r>
        <w:t xml:space="preserve"> </w:t>
      </w:r>
      <w:r>
        <w:rPr>
          <w:bCs/>
          <w:b/>
        </w:rPr>
        <w:t xml:space="preserve">Teacher Primary</w:t>
      </w:r>
      <w:r>
        <w:t xml:space="preserve"> </w:t>
      </w:r>
      <w:r>
        <w:t xml:space="preserve">with contextually appropriate skills, this work directly supports Uzbekistan's Vision 2030 target of raising primary education quality by 45% and addresses Tashkent's urgent need to reduce learning gaps in low-income neighborhoods like Qorako'l and Chilanzar.</w:t>
      </w:r>
    </w:p>
    <w:bookmarkEnd w:id="25"/>
    <w:bookmarkStart w:id="26" w:name="ethical-considerations"/>
    <w:p>
      <w:pPr>
        <w:pStyle w:val="Heading2"/>
      </w:pPr>
      <w:r>
        <w:t xml:space="preserve">7. Ethical Considerations</w:t>
      </w:r>
    </w:p>
    <w:p>
      <w:pPr>
        <w:pStyle w:val="FirstParagraph"/>
      </w:pPr>
      <w:r>
        <w:t xml:space="preserve">All participants will provide informed consent, with data anonymized per Uzbekistan's 2019 Data Protection Law. Teacher training sessions will be offered during non-instructional hours to avoid classroom disruption. A partnership with Tashkent University of Education ensures local oversight, guaranteeing cultural sensitivity and ethical compliance throughout the research process.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 Analysis &amp; Design</w:t>
      </w:r>
    </w:p>
    <w:p>
      <w:pPr>
        <w:pStyle w:val="BodyText"/>
      </w:pPr>
      <w:r>
        <w:t xml:space="preserve">1-4</w:t>
      </w:r>
    </w:p>
    <w:p>
      <w:pPr>
        <w:pStyle w:val="BodyText"/>
      </w:pPr>
      <w:r>
        <w:t xml:space="preserve">Situation analysis report; Training module prototype</w:t>
      </w:r>
    </w:p>
    <w:p>
      <w:pPr>
        <w:pStyle w:val="BodyText"/>
      </w:pPr>
      <w:r>
        <w:t xml:space="preserve">Development &amp; Pilot Testing</w:t>
      </w:r>
    </w:p>
    <w:p>
      <w:pPr>
        <w:pStyle w:val="BodyText"/>
      </w:pPr>
      <w:r>
        <w:t xml:space="preserve">5-10</w:t>
      </w:r>
    </w:p>
    <w:p>
      <w:pPr>
        <w:pStyle w:val="BodyText"/>
      </w:pPr>
      <w:r>
        <w:t xml:space="preserve">Refined training toolkit; Teacher feedback integration report</w:t>
      </w:r>
    </w:p>
    <w:p>
      <w:pPr>
        <w:pStyle w:val="BodyText"/>
      </w:pPr>
      <w:r>
        <w:t xml:space="preserve">Implementation &amp; Evaluation</w:t>
      </w:r>
    </w:p>
    <w:p>
      <w:pPr>
        <w:pStyle w:val="BodyText"/>
      </w:pPr>
      <w:r>
        <w:t xml:space="preserve">&lt;</w:t>
      </w:r>
    </w:p>
    <w:p>
      <w:pPr>
        <w:pStyle w:val="BodyText"/>
      </w:pPr>
      <w:r>
        <w:t xml:space="preserve">11-16</w:t>
      </w:r>
    </w:p>
    <w:bookmarkEnd w:id="27"/>
    <w:bookmarkStart w:id="28" w:name="X518c72171a2d34831ff2fba7db24610a4894746"/>
    <w:p>
      <w:pPr>
        <w:pStyle w:val="Heading2"/>
      </w:pPr>
      <w:r>
        <w:t xml:space="preserve">9. Conclusion: A Pathway for Educational Transformation in Tashkent</w:t>
      </w:r>
    </w:p>
    <w:p>
      <w:pPr>
        <w:pStyle w:val="FirstParagraph"/>
      </w:pPr>
      <w:r>
        <w:t xml:space="preserve">This thesis proposal represents a strategic investment in Uzbekistan's most vital resource—its children—and the educators who nurture their potential. As Tashkent accelerates its journey toward becoming a knowledge-based city, the quality of</w:t>
      </w:r>
      <w:r>
        <w:t xml:space="preserve"> </w:t>
      </w:r>
      <w:r>
        <w:rPr>
          <w:bCs/>
          <w:b/>
        </w:rPr>
        <w:t xml:space="preserve">Teacher Primary</w:t>
      </w:r>
      <w:r>
        <w:t xml:space="preserve"> </w:t>
      </w:r>
      <w:r>
        <w:t xml:space="preserve">is not merely an educational issue but a national imperative. By grounding this research in the realities of Tashkent's classrooms, we move beyond theoretical frameworks to create actionable solutions that empower every primary educator to ignite curiosity, critical thinking, and lifelong learning in Uzbekistan's next generation. The successful implementation of these strategies will position</w:t>
      </w:r>
      <w:r>
        <w:t xml:space="preserve"> </w:t>
      </w:r>
      <w:r>
        <w:rPr>
          <w:bCs/>
          <w:b/>
        </w:rPr>
        <w:t xml:space="preserve">Uzbekistan Tashkent</w:t>
      </w:r>
      <w:r>
        <w:t xml:space="preserve"> </w:t>
      </w:r>
      <w:r>
        <w:t xml:space="preserve">as a model for innovative primary education across Central Asia, demonstrating how context-specific teacher development drives sustainable educational excellence.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Competencies of Primary Teachers in Tashkent, Uzbekistan</dc:title>
  <dc:creator/>
  <dc:language>en</dc:language>
  <cp:keywords/>
  <dcterms:created xsi:type="dcterms:W3CDTF">2025-12-10T00:34:17Z</dcterms:created>
  <dcterms:modified xsi:type="dcterms:W3CDTF">2025-12-10T00:34:17Z</dcterms:modified>
</cp:coreProperties>
</file>

<file path=docProps/custom.xml><?xml version="1.0" encoding="utf-8"?>
<Properties xmlns="http://schemas.openxmlformats.org/officeDocument/2006/custom-properties" xmlns:vt="http://schemas.openxmlformats.org/officeDocument/2006/docPropsVTypes"/>
</file>