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Argentina</w:t>
      </w:r>
      <w:r>
        <w:t xml:space="preserve"> </w:t>
      </w:r>
      <w:r>
        <w:t xml:space="preserve">Córdoba</w:t>
      </w:r>
    </w:p>
    <w:bookmarkStart w:id="27" w:name="Xdf7aa18a5498160d076ef72cab84fa296b24c10"/>
    <w:p>
      <w:pPr>
        <w:pStyle w:val="Heading1"/>
      </w:pPr>
      <w:r>
        <w:t xml:space="preserve">Thesis Proposal: Strengthening the Professional Capacity of Teacher Secondary in Argentina Córdoba through Contextualized Pedagogical Innovation</w:t>
      </w:r>
    </w:p>
    <w:p>
      <w:pPr>
        <w:pStyle w:val="FirstParagraph"/>
      </w:pPr>
      <w:r>
        <w:rPr>
          <w:bCs/>
          <w:b/>
        </w:rPr>
        <w:t xml:space="preserve">Abstract:</w:t>
      </w:r>
      <w:r>
        <w:t xml:space="preserve"> </w:t>
      </w:r>
      <w:r>
        <w:t xml:space="preserve">This thesis proposal addresses a critical gap in Argentina's educational landscape, specifically within the province of Córdoba, where secondary school teachers (referred to as "Teacher Secondary" in local administrative contexts) face systemic challenges that compromise student outcomes. Focusing on the unique socio-educational dynamics of Córdoba—a province representing 18% of Argentina’s secondary student population—the research aims to develop a scalable model for teacher professional development that aligns with regional needs, curriculum reforms (e.g., "Plan Estratégico Educativo 2030"), and the realities of diverse classroom settings. The study will employ mixed-methods research to co-create evidence-based strategies for empowering Teacher Secondary professionals, ensuring their relevance in fostering 21st-century competencies among adolescents.</w:t>
      </w:r>
    </w:p>
    <w:bookmarkStart w:id="20" w:name="introduction-and-context"/>
    <w:p>
      <w:pPr>
        <w:pStyle w:val="Heading2"/>
      </w:pPr>
      <w:r>
        <w:t xml:space="preserve">1. Introduction and Context</w:t>
      </w:r>
    </w:p>
    <w:p>
      <w:pPr>
        <w:pStyle w:val="FirstParagraph"/>
      </w:pPr>
      <w:r>
        <w:t xml:space="preserve">Argentina’s secondary education system (grades 7–12), governed by the national Ministry of Education and provincial authorities like Córdoba’s Dirección General de Cultura y Educación (DGCE), has undergone significant reforms in recent decades. However, implementation gaps persist, particularly in Córdoba—where over 800 public secondary schools serve nearly 450,000 students. The role of "Teacher Secondary" is pivotal yet under-supported: these educators navigate overcrowded classrooms (averaging 35–42 students), limited resources (especially in rural districts like Calamuchita or Punilla), and outdated pedagogical approaches that fail to address socio-emotional learning needs post-pandemic. According to the 2023 DGCE report, 68% of secondary teachers in Córdoba expressed dissatisfaction with current professional development programs, citing irrelevance to their daily challenges. This thesis proposes a solution centered on localized, participatory teacher agency within Argentina Córdoba’s educational ecosystem.</w:t>
      </w:r>
    </w:p>
    <w:bookmarkEnd w:id="20"/>
    <w:bookmarkStart w:id="21" w:name="problem-statement"/>
    <w:p>
      <w:pPr>
        <w:pStyle w:val="Heading2"/>
      </w:pPr>
      <w:r>
        <w:t xml:space="preserve">2. Problem Statement</w:t>
      </w:r>
    </w:p>
    <w:p>
      <w:pPr>
        <w:pStyle w:val="FirstParagraph"/>
      </w:pPr>
      <w:r>
        <w:t xml:space="preserve">The core problem is twofold: (1) Teacher Secondary in Córdoba lack access to continuous, context-specific professional development that integrates national curriculum mandates (e.g., "Núcleos de Aprendizajes Prioritarios") with the province’s socioeconomic realities; and (2) Existing programs are often top-down, disconnected from classroom contexts. For instance, a 2022 study by the University of Córdoba revealed that 74% of Teacher Secondary in rural Córdoba felt their training did not address digital literacy gaps or inclusive education for students with disabilities—issues compounded by Argentina’s digital divide. Consequently, student retention rates in secondary education in Córdoba lag behind national averages (65% vs. 72%), disproportionately affecting vulnerable communities like El Carmen or Villa María. Without urgent intervention, Argentina risks perpetuating educational inequity in one of its most populous provinces.</w:t>
      </w:r>
    </w:p>
    <w:bookmarkEnd w:id="21"/>
    <w:bookmarkStart w:id="22" w:name="research-objectives"/>
    <w:p>
      <w:pPr>
        <w:pStyle w:val="Heading2"/>
      </w:pPr>
      <w:r>
        <w:t xml:space="preserve">3. Research Objectives</w:t>
      </w:r>
    </w:p>
    <w:p>
      <w:pPr>
        <w:pStyle w:val="FirstParagraph"/>
      </w:pPr>
      <w:r>
        <w:t xml:space="preserve">This thesis will achieve the following objectives:</w:t>
      </w:r>
    </w:p>
    <w:p>
      <w:pPr>
        <w:numPr>
          <w:ilvl w:val="0"/>
          <w:numId w:val="1001"/>
        </w:numPr>
        <w:pStyle w:val="Compact"/>
      </w:pPr>
      <w:r>
        <w:rPr>
          <w:bCs/>
          <w:b/>
        </w:rPr>
        <w:t xml:space="preserve">Primary Objective:</w:t>
      </w:r>
      <w:r>
        <w:t xml:space="preserve"> </w:t>
      </w:r>
      <w:r>
        <w:t xml:space="preserve">To design and validate a context-responsive professional development framework for Teacher Secondary in Argentina Córdoba, prioritizing collaborative action-research with teachers.</w:t>
      </w:r>
    </w:p>
    <w:p>
      <w:pPr>
        <w:numPr>
          <w:ilvl w:val="0"/>
          <w:numId w:val="1001"/>
        </w:numPr>
        <w:pStyle w:val="Compact"/>
      </w:pPr>
      <w:r>
        <w:rPr>
          <w:bCs/>
          <w:b/>
        </w:rPr>
        <w:t xml:space="preserve">Secondary Objectives:</w:t>
      </w:r>
    </w:p>
    <w:p>
      <w:pPr>
        <w:numPr>
          <w:ilvl w:val="1"/>
          <w:numId w:val="1002"/>
        </w:numPr>
        <w:pStyle w:val="Compact"/>
      </w:pPr>
      <w:r>
        <w:t xml:space="preserve">Analyze the alignment (or misalignment) between national secondary curriculum policies and the daily practices of Teacher Secondary across 5 diverse districts in Córdoba (urban, peri-urban, rural).</w:t>
      </w:r>
    </w:p>
    <w:p>
      <w:pPr>
        <w:numPr>
          <w:ilvl w:val="1"/>
          <w:numId w:val="1002"/>
        </w:numPr>
        <w:pStyle w:val="Compact"/>
      </w:pPr>
      <w:r>
        <w:t xml:space="preserve">Evaluate existing professional development structures through teacher surveys and focus groups to identify systemic barriers (e.g., time constraints, lack of mentorship).</w:t>
      </w:r>
    </w:p>
    <w:p>
      <w:pPr>
        <w:numPr>
          <w:ilvl w:val="1"/>
          <w:numId w:val="1002"/>
        </w:numPr>
        <w:pStyle w:val="Compact"/>
      </w:pPr>
      <w:r>
        <w:t xml:space="preserve">Co-create a pilot toolkit with Teacher Secondary for addressing high-impact challenges: digital integration, socio-emotional support in post-pandemic classrooms, and inclusive pedagogy.</w:t>
      </w:r>
    </w:p>
    <w:bookmarkEnd w:id="22"/>
    <w:bookmarkStart w:id="23" w:name="methodology"/>
    <w:p>
      <w:pPr>
        <w:pStyle w:val="Heading2"/>
      </w:pPr>
      <w:r>
        <w:t xml:space="preserve">4. Methodology</w:t>
      </w:r>
    </w:p>
    <w:p>
      <w:pPr>
        <w:pStyle w:val="FirstParagraph"/>
      </w:pPr>
      <w:r>
        <w:t xml:space="preserve">The research will utilize a sequential mixed-methods design over 18 months:</w:t>
      </w:r>
    </w:p>
    <w:p>
      <w:pPr>
        <w:numPr>
          <w:ilvl w:val="0"/>
          <w:numId w:val="1003"/>
        </w:numPr>
        <w:pStyle w:val="Compact"/>
      </w:pPr>
      <w:r>
        <w:rPr>
          <w:bCs/>
          <w:b/>
        </w:rPr>
        <w:t xml:space="preserve">Phase 1 (4 months):</w:t>
      </w:r>
      <w:r>
        <w:t xml:space="preserve"> </w:t>
      </w:r>
      <w:r>
        <w:t xml:space="preserve">Quantitative survey of 300+ Teacher Secondary across Córdoba, assessing current training needs, challenges, and efficacy of existing programs.</w:t>
      </w:r>
    </w:p>
    <w:p>
      <w:pPr>
        <w:numPr>
          <w:ilvl w:val="0"/>
          <w:numId w:val="1003"/>
        </w:numPr>
        <w:pStyle w:val="Compact"/>
      </w:pPr>
      <w:r>
        <w:rPr>
          <w:bCs/>
          <w:b/>
        </w:rPr>
        <w:t xml:space="preserve">Phase 2 (6 months):</w:t>
      </w:r>
      <w:r>
        <w:t xml:space="preserve"> </w:t>
      </w:r>
      <w:r>
        <w:t xml:space="preserve">Qualitative case studies in 5 representative schools (e.g., a rural school in Río Cuarto; an urban school in Córdoba City), including classroom observations, semi-structured interviews with teachers and administrators, and document analysis of DGCE policies.</w:t>
      </w:r>
    </w:p>
    <w:p>
      <w:pPr>
        <w:numPr>
          <w:ilvl w:val="0"/>
          <w:numId w:val="1003"/>
        </w:numPr>
        <w:pStyle w:val="Compact"/>
      </w:pPr>
      <w:r>
        <w:rPr>
          <w:bCs/>
          <w:b/>
        </w:rPr>
        <w:t xml:space="preserve">Phase 3 (6 months):</w:t>
      </w:r>
      <w:r>
        <w:t xml:space="preserve"> </w:t>
      </w:r>
      <w:r>
        <w:t xml:space="preserve">Co-design workshops with participating Teacher Secondary to develop the pilot framework. Feedback loops will ensure the model reflects local knowledge.</w:t>
      </w:r>
    </w:p>
    <w:p>
      <w:pPr>
        <w:numPr>
          <w:ilvl w:val="0"/>
          <w:numId w:val="1003"/>
        </w:numPr>
        <w:pStyle w:val="Compact"/>
      </w:pPr>
      <w:r>
        <w:rPr>
          <w:bCs/>
          <w:b/>
        </w:rPr>
        <w:t xml:space="preserve">Phase 4 (2 months):</w:t>
      </w:r>
      <w:r>
        <w:t xml:space="preserve"> </w:t>
      </w:r>
      <w:r>
        <w:t xml:space="preserve">Pilot testing in 2 schools, followed by impact assessment using pre/post-measures of teacher confidence and student engagement.</w:t>
      </w:r>
    </w:p>
    <w:bookmarkEnd w:id="23"/>
    <w:bookmarkStart w:id="24" w:name="significance-to-argentina-córdoba"/>
    <w:p>
      <w:pPr>
        <w:pStyle w:val="Heading2"/>
      </w:pPr>
      <w:r>
        <w:t xml:space="preserve">5. Significance to Argentina Córdoba</w:t>
      </w:r>
    </w:p>
    <w:p>
      <w:pPr>
        <w:pStyle w:val="FirstParagraph"/>
      </w:pPr>
      <w:r>
        <w:t xml:space="preserve">This thesis directly responds to Córdoba’s urgent educational priorities as outlined in its "Plan Estratégico Educativo 2030," which prioritizes "teacher quality" and "equitable access." By centering Teacher Secondary as knowledge co-creators—not passive recipients—this research challenges traditional top-down reform models. The proposed framework will:</w:t>
      </w:r>
    </w:p>
    <w:p>
      <w:pPr>
        <w:numPr>
          <w:ilvl w:val="0"/>
          <w:numId w:val="1004"/>
        </w:numPr>
        <w:pStyle w:val="Compact"/>
      </w:pPr>
      <w:r>
        <w:t xml:space="preserve">Reduce teacher attrition in high-need districts through relevant, sustainable support.</w:t>
      </w:r>
    </w:p>
    <w:p>
      <w:pPr>
        <w:numPr>
          <w:ilvl w:val="0"/>
          <w:numId w:val="1004"/>
        </w:numPr>
        <w:pStyle w:val="Compact"/>
      </w:pPr>
      <w:r>
        <w:t xml:space="preserve">Strengthen the province’s capacity to meet national goals (e.g., "Escuela 2030") by equipping Teacher Secondary to implement inclusive, technology-integrated pedagogy.</w:t>
      </w:r>
    </w:p>
    <w:p>
      <w:pPr>
        <w:numPr>
          <w:ilvl w:val="0"/>
          <w:numId w:val="1004"/>
        </w:numPr>
        <w:pStyle w:val="Compact"/>
      </w:pPr>
      <w:r>
        <w:t xml:space="preserve">Generate data for DGCE policy adjustments, potentially influencing regional teacher training standards across Argentina.</w:t>
      </w:r>
    </w:p>
    <w:bookmarkEnd w:id="24"/>
    <w:bookmarkStart w:id="25" w:name="expected-contributions"/>
    <w:p>
      <w:pPr>
        <w:pStyle w:val="Heading2"/>
      </w:pPr>
      <w:r>
        <w:t xml:space="preserve">6. Expected Contributions</w:t>
      </w:r>
    </w:p>
    <w:p>
      <w:pPr>
        <w:pStyle w:val="FirstParagraph"/>
      </w:pPr>
      <w:r>
        <w:t xml:space="preserve">The thesis will contribute to three key areas:</w:t>
      </w:r>
    </w:p>
    <w:p>
      <w:pPr>
        <w:numPr>
          <w:ilvl w:val="0"/>
          <w:numId w:val="1005"/>
        </w:numPr>
        <w:pStyle w:val="Compact"/>
      </w:pPr>
      <w:r>
        <w:rPr>
          <w:bCs/>
          <w:b/>
        </w:rPr>
        <w:t xml:space="preserve">Theoretical:</w:t>
      </w:r>
      <w:r>
        <w:t xml:space="preserve"> </w:t>
      </w:r>
      <w:r>
        <w:t xml:space="preserve">Advance the discourse on "contextualized teacher development" within Latin American secondary education, challenging universalist approaches.</w:t>
      </w:r>
    </w:p>
    <w:p>
      <w:pPr>
        <w:numPr>
          <w:ilvl w:val="0"/>
          <w:numId w:val="1005"/>
        </w:numPr>
        <w:pStyle w:val="Compact"/>
      </w:pPr>
      <w:r>
        <w:rPr>
          <w:bCs/>
          <w:b/>
        </w:rPr>
        <w:t xml:space="preserve">Practical:</w:t>
      </w:r>
      <w:r>
        <w:t xml:space="preserve"> </w:t>
      </w:r>
      <w:r>
        <w:t xml:space="preserve">Deliver a scalable toolkit for Teacher Secondary in Argentina Córdoba, including digital resources and community-based mentorship protocols. The model will be adaptable to other provinces.</w:t>
      </w:r>
    </w:p>
    <w:p>
      <w:pPr>
        <w:numPr>
          <w:ilvl w:val="0"/>
          <w:numId w:val="1005"/>
        </w:numPr>
        <w:pStyle w:val="Compact"/>
      </w:pPr>
      <w:r>
        <w:rPr>
          <w:bCs/>
          <w:b/>
        </w:rPr>
        <w:t xml:space="preserve">Pedagogical:</w:t>
      </w:r>
      <w:r>
        <w:t xml:space="preserve"> </w:t>
      </w:r>
      <w:r>
        <w:t xml:space="preserve">Promote student-centered practices that address Argentina’s rising youth unemployment through enhanced critical thinking and vocational readiness in secondary classrooms.</w:t>
      </w:r>
    </w:p>
    <w:bookmarkEnd w:id="25"/>
    <w:bookmarkStart w:id="26" w:name="conclusion"/>
    <w:p>
      <w:pPr>
        <w:pStyle w:val="Heading2"/>
      </w:pPr>
      <w:r>
        <w:t xml:space="preserve">7. Conclusion</w:t>
      </w:r>
    </w:p>
    <w:p>
      <w:pPr>
        <w:pStyle w:val="FirstParagraph"/>
      </w:pPr>
      <w:r>
        <w:t xml:space="preserve">Argentina Córdoba stands at a pivotal moment for secondary education reform. The marginalization of Teacher Secondary’s expertise is not merely an administrative oversight—it directly undermines student success, regional development, and national equity goals. This Thesis Proposal offers a timely, actionable response grounded in the realities of Córdoba’s schools. By prioritizing the voices and agency of Teacher Secondary professionals within Argentina Córdoba’s unique socio-educational context, this research will produce a transformative model for teacher support that resonates beyond provincial borders. The findings will be disseminated through DGCE partnerships, regional teacher networks (e.g., "Red de Profesores Secundarios de Córdoba"), and academic journals to maximize impact. Ultimately, this thesis seeks to affirm that sustainable educational progress in Argentina begins with empowering the educators on the frontlines—Teacher Secondary—in every classroom across Córdoba.</w:t>
      </w:r>
    </w:p>
    <w:p>
      <w:pPr>
        <w:pStyle w:val="BodyText"/>
      </w:pPr>
      <w:r>
        <w:rPr>
          <w:bCs/>
          <w:b/>
        </w:rPr>
        <w:t xml:space="preserve">Keywords:</w:t>
      </w:r>
      <w:r>
        <w:t xml:space="preserve"> </w:t>
      </w:r>
      <w:r>
        <w:t xml:space="preserve">Teacher Secondary, Argentina Córdoba, secondary education reform, professional development for teachers, inclusive pedagogy, Argentina education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Secondary School Teachers in Argentina Córdoba</dc:title>
  <dc:creator/>
  <cp:keywords/>
  <dcterms:created xsi:type="dcterms:W3CDTF">2026-07-23T08:48:50Z</dcterms:created>
  <dcterms:modified xsi:type="dcterms:W3CDTF">2026-07-23T08:48:50Z</dcterms:modified>
</cp:coreProperties>
</file>

<file path=docProps/custom.xml><?xml version="1.0" encoding="utf-8"?>
<Properties xmlns="http://schemas.openxmlformats.org/officeDocument/2006/custom-properties" xmlns:vt="http://schemas.openxmlformats.org/officeDocument/2006/docPropsVTypes"/>
</file>