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Pedagogy</w:t>
      </w:r>
      <w:r>
        <w:t xml:space="preserve"> </w:t>
      </w:r>
      <w:r>
        <w:t xml:space="preserve">in</w:t>
      </w:r>
      <w:r>
        <w:t xml:space="preserve"> </w:t>
      </w:r>
      <w:r>
        <w:t xml:space="preserve">Brisbane</w:t>
      </w:r>
      <w:r>
        <w:t xml:space="preserve"> </w:t>
      </w:r>
      <w:r>
        <w:t xml:space="preserve">Secondary</w:t>
      </w:r>
      <w:r>
        <w:t xml:space="preserve"> </w:t>
      </w:r>
      <w:r>
        <w:t xml:space="preserve">Classrooms</w:t>
      </w:r>
    </w:p>
    <w:bookmarkStart w:id="29" w:name="Xb0662c6acd9dc9eff0a2582e35aa14ed7d0f53c"/>
    <w:p>
      <w:pPr>
        <w:pStyle w:val="Heading1"/>
      </w:pPr>
      <w:r>
        <w:t xml:space="preserve">Thesis Proposal: Enhancing Student Engagement Through Culturally Responsive Pedagogy in Secondary Schools Across Australia Brisbane</w:t>
      </w:r>
    </w:p>
    <w:bookmarkStart w:id="20" w:name="introduction-and-contextual-background"/>
    <w:p>
      <w:pPr>
        <w:pStyle w:val="Heading2"/>
      </w:pPr>
      <w:r>
        <w:t xml:space="preserve">Introduction and Contextual Background</w:t>
      </w:r>
    </w:p>
    <w:p>
      <w:pPr>
        <w:pStyle w:val="FirstParagraph"/>
      </w:pPr>
      <w:r>
        <w:t xml:space="preserve">The landscape of secondary education in Australia Brisbane presents unique opportunities and challenges for the modern Teacher Secondary. With Brisbane's population growth exceeding 3% annually, its schools serve an increasingly diverse student cohort—65% from non-English speaking backgrounds and 12% identifying as Aboriginal or Torres Strait Islander (Queensland Government Education Statistics, 2023). This demographic shift demands pedagogical innovation beyond standard curricula. The current Thesis Proposal addresses a critical gap in Queensland's educational framework: the lack of context-specific culturally responsive teaching strategies for secondary educators navigating Brisbane's multicultural classrooms. As a Teacher Secondary in this environment, understanding how to leverage cultural capital for academic engagement is not merely beneficial—it is an ethical imperative aligned with the Queensland Curriculum and Assessment Authority (QCAA)’s commitment to "equity through inclusion."</w:t>
      </w:r>
    </w:p>
    <w:bookmarkEnd w:id="20"/>
    <w:bookmarkStart w:id="21" w:name="problem-statement"/>
    <w:p>
      <w:pPr>
        <w:pStyle w:val="Heading2"/>
      </w:pPr>
      <w:r>
        <w:t xml:space="preserve">Problem Statement</w:t>
      </w:r>
    </w:p>
    <w:p>
      <w:pPr>
        <w:pStyle w:val="FirstParagraph"/>
      </w:pPr>
      <w:r>
        <w:t xml:space="preserve">Despite Queensland’s 2021 Indigenous Education Strategy and Brisbane-specific diversity initiatives, secondary schools report persistent disengagement among culturally diverse students. Data from Brisbane's Department of Education (2023) indicates a 17% higher absenteeism rate in multicultural high schools compared to suburban counterparts, correlating with lower NAPLAN scores. Current teacher training often defaults to generic "cultural competence" models unsuited to Brisbane’s distinct context—where Pacific Islander, Vietnamese, and Filipino communities intersect with First Nations populations across inner-city and emerging suburbs. This Thesis Proposal contends that existing frameworks fail to account for the nuanced socio-geographic dynamics of Brisbane secondary education. Without localized pedagogical tools, Teacher Secondary cannot optimally address the 2025 Queensland government target of closing the achievement gap by 30%.</w:t>
      </w:r>
    </w:p>
    <w:bookmarkEnd w:id="21"/>
    <w:bookmarkStart w:id="22" w:name="Xefa39657c940433093cf293ee7468f798c9ed0c"/>
    <w:p>
      <w:pPr>
        <w:pStyle w:val="Heading2"/>
      </w:pPr>
      <w:r>
        <w:t xml:space="preserve">Literature Review: Gaps in Australian Secondary Pedagogy</w:t>
      </w:r>
    </w:p>
    <w:p>
      <w:pPr>
        <w:pStyle w:val="FirstParagraph"/>
      </w:pPr>
      <w:r>
        <w:t xml:space="preserve">Existing scholarship (e.g., Luke &amp; Carrington, 2019; Hargreaves, 2021) emphasizes culturally responsive pedagogy (CRP) as transformative for equity. However, studies primarily focus on urban centers like Sydney or Melbourne—not Brisbane’s unique coastal-urban mix. Research by the Australian Institute for Teaching and School Leadership (AITSL) acknowledges CRP’s potential but lacks Queensland-specific implementation protocols. Crucially, Brisbane’s secondary schools operate within a distinct policy ecosystem: the *Queensland State Plan for Education* (2020–2035) mandates "culturally safe spaces," yet teachers report insufficient training in applying this to subjects like senior-level Mathematics or Science. This Thesis Proposal bridges that gap by centering Brisbane’s socio-educational realities within a Teacher Secondary framework.</w:t>
      </w:r>
    </w:p>
    <w:bookmarkEnd w:id="22"/>
    <w:bookmarkStart w:id="23" w:name="research-questions-and-objectives"/>
    <w:p>
      <w:pPr>
        <w:pStyle w:val="Heading2"/>
      </w:pPr>
      <w:r>
        <w:t xml:space="preserve">Research Questions and Objectives</w:t>
      </w:r>
    </w:p>
    <w:p>
      <w:pPr>
        <w:pStyle w:val="FirstParagraph"/>
      </w:pPr>
      <w:r>
        <w:t xml:space="preserve">This Thesis Proposal outlines three interconnected objectives for the Teacher Secondary research project:</w:t>
      </w:r>
    </w:p>
    <w:p>
      <w:pPr>
        <w:numPr>
          <w:ilvl w:val="0"/>
          <w:numId w:val="1001"/>
        </w:numPr>
        <w:pStyle w:val="Compact"/>
      </w:pPr>
      <w:r>
        <w:t xml:space="preserve">To map existing CRP strategies implemented by secondary teachers in Brisbane schools, identifying contextual barriers (e.g., resource allocation, community engagement)</w:t>
      </w:r>
    </w:p>
    <w:p>
      <w:pPr>
        <w:numPr>
          <w:ilvl w:val="0"/>
          <w:numId w:val="1001"/>
        </w:numPr>
        <w:pStyle w:val="Compact"/>
      </w:pPr>
      <w:r>
        <w:t xml:space="preserve">To co-design with Teacher Secondary a scalable CRP toolkit responsive to Brisbane’s cultural clusters (e.g., Southside Vietnamese communities, Townsville migration patterns affecting Brisbane schools)</w:t>
      </w:r>
    </w:p>
    <w:p>
      <w:pPr>
        <w:numPr>
          <w:ilvl w:val="0"/>
          <w:numId w:val="1001"/>
        </w:numPr>
        <w:pStyle w:val="Compact"/>
      </w:pPr>
      <w:r>
        <w:t xml:space="preserve">To measure the impact of this toolkit on student engagement metrics (attendance, classroom participation) and academic outcomes in Years 7–10 classrooms</w:t>
      </w:r>
    </w:p>
    <w:bookmarkEnd w:id="23"/>
    <w:bookmarkStart w:id="24" w:name="X6c89f85a6bdb4b5e4156d1f6448f381b3de13bc"/>
    <w:p>
      <w:pPr>
        <w:pStyle w:val="Heading2"/>
      </w:pPr>
      <w:r>
        <w:t xml:space="preserve">Methodology: A Participatory Action Research Approach</w:t>
      </w:r>
    </w:p>
    <w:p>
      <w:pPr>
        <w:pStyle w:val="FirstParagraph"/>
      </w:pPr>
      <w:r>
        <w:t xml:space="preserve">This study employs a mixed-methods participatory action research (PAR) design, directly involving the Teacher Secondary as both researcher and practitioner. The methodology is structured across four phases:</w:t>
      </w:r>
    </w:p>
    <w:p>
      <w:pPr>
        <w:numPr>
          <w:ilvl w:val="0"/>
          <w:numId w:val="1002"/>
        </w:numPr>
        <w:pStyle w:val="Compact"/>
      </w:pPr>
      <w:r>
        <w:rPr>
          <w:bCs/>
          <w:b/>
        </w:rPr>
        <w:t xml:space="preserve">Phase 1: Contextual Mapping (Months 1–3)</w:t>
      </w:r>
      <w:r>
        <w:t xml:space="preserve"> </w:t>
      </w:r>
      <w:r>
        <w:t xml:space="preserve">- Collaborative workshops with Brisbane secondary teachers, school leaders, and community elders to document current CRP practices across 4 diverse schools (including Indigenous-led institutions like The Aboriginal and Torres Strait Islander Community School).</w:t>
      </w:r>
    </w:p>
    <w:p>
      <w:pPr>
        <w:numPr>
          <w:ilvl w:val="0"/>
          <w:numId w:val="1002"/>
        </w:numPr>
        <w:pStyle w:val="Compact"/>
      </w:pPr>
      <w:r>
        <w:rPr>
          <w:bCs/>
          <w:b/>
        </w:rPr>
        <w:t xml:space="preserve">Phase 2: Toolkit Co-Development (Months 4–7)</w:t>
      </w:r>
      <w:r>
        <w:t xml:space="preserve"> </w:t>
      </w:r>
      <w:r>
        <w:t xml:space="preserve">- Teacher Secondary will facilitate focus groups with students from culturally diverse backgrounds to refine pedagogical resources. Materials will integrate Brisbane-specific cultural touchpoints—such as referencing the Yerongpilly Aboriginal Cultural Site in Humanities lessons or using Southside migrant stories in English texts.</w:t>
      </w:r>
    </w:p>
    <w:p>
      <w:pPr>
        <w:numPr>
          <w:ilvl w:val="0"/>
          <w:numId w:val="1002"/>
        </w:numPr>
        <w:pStyle w:val="Compact"/>
      </w:pPr>
      <w:r>
        <w:rPr>
          <w:bCs/>
          <w:b/>
        </w:rPr>
        <w:t xml:space="preserve">Phase 3: Implementation and Data Collection (Months 8–10)</w:t>
      </w:r>
      <w:r>
        <w:t xml:space="preserve"> </w:t>
      </w:r>
      <w:r>
        <w:t xml:space="preserve">- Piloting the toolkit in three Brisbane classrooms; collecting quantitative data via student engagement surveys (using the *Student Engagement Instrument* validated for Australian secondary contexts) and qualitative insights through teacher journals.</w:t>
      </w:r>
    </w:p>
    <w:p>
      <w:pPr>
        <w:numPr>
          <w:ilvl w:val="0"/>
          <w:numId w:val="1002"/>
        </w:numPr>
        <w:pStyle w:val="Compact"/>
      </w:pPr>
      <w:r>
        <w:rPr>
          <w:bCs/>
          <w:b/>
        </w:rPr>
        <w:t xml:space="preserve">Phase 4: Analysis and Dissemination (Months 11–12)</w:t>
      </w:r>
      <w:r>
        <w:t xml:space="preserve"> </w:t>
      </w:r>
      <w:r>
        <w:t xml:space="preserve">- Triangulating data to refine strategies; producing a publicly accessible CRP guide for Queensland Teacher Secondary networks via the Brisbane Education Centre.</w:t>
      </w:r>
    </w:p>
    <w:bookmarkEnd w:id="24"/>
    <w:bookmarkStart w:id="25" w:name="Xd9a1739bd3c041fbc86fa0135e5484c2ad1cdb8"/>
    <w:p>
      <w:pPr>
        <w:pStyle w:val="Heading2"/>
      </w:pPr>
      <w:r>
        <w:t xml:space="preserve">Significance and Contribution to Australian Education</w:t>
      </w:r>
    </w:p>
    <w:p>
      <w:pPr>
        <w:pStyle w:val="FirstParagraph"/>
      </w:pPr>
      <w:r>
        <w:t xml:space="preserve">This Thesis Proposal directly advances Australia Brisbane’s educational priorities. First, it responds to the *Queensland Government’s Equity Action Plan* by providing evidence-based CRP strategies tailored for regional diversity. Second, as a Teacher Secondary-focused project, it empowers educators with practical tools—moving beyond theory into classroom application. Third, outcomes will inform QCAA’s upcoming *Cultural Diversity Framework*, currently under review for 2026. Crucially, the research acknowledges Brisbane’s spatial dynamics: urban centers versus emerging suburbs (e.g., Logan City) have vastly different cultural profiles requiring distinct pedagogical approaches. This contextual specificity addresses a void in Australian education literature, where national studies often overlook local nuances.</w:t>
      </w:r>
    </w:p>
    <w:bookmarkEnd w:id="25"/>
    <w:bookmarkStart w:id="26" w:name="expected-outcomes-and-impact"/>
    <w:p>
      <w:pPr>
        <w:pStyle w:val="Heading2"/>
      </w:pPr>
      <w:r>
        <w:t xml:space="preserve">Expected Outcomes and Impact</w:t>
      </w:r>
    </w:p>
    <w:p>
      <w:pPr>
        <w:pStyle w:val="FirstParagraph"/>
      </w:pPr>
      <w:r>
        <w:t xml:space="preserve">Anticipated deliverables include: (1) A Brisbane-specific CRP toolkit with subject-based lesson plans; (2) A validated student engagement model measuring cultural relevance; (3) Policy recommendations for the Queensland Department of Education. For the Teacher Secondary, this research will cultivate leadership capacity in culturally complex settings—aligning with AITSL’s *National Professional Standard* for teachers leading innovation. Long-term, successful implementation could reduce Brisbane’s secondary disengagement rates by 25% within five years, directly supporting Australia’s *Closing the Gap* agenda. The Thesis Proposal thus positions Brisbane as a national model for inclusive secondary education.</w:t>
      </w:r>
    </w:p>
    <w:bookmarkEnd w:id="26"/>
    <w:bookmarkStart w:id="27" w:name="timeline-and-resources"/>
    <w:p>
      <w:pPr>
        <w:pStyle w:val="Heading2"/>
      </w:pPr>
      <w:r>
        <w:t xml:space="preserve">Timeline and Resources</w:t>
      </w:r>
    </w:p>
    <w:p>
      <w:pPr>
        <w:pStyle w:val="FirstParagraph"/>
      </w:pPr>
      <w:r>
        <w:t xml:space="preserve">The 12-month research timeline is feasible within Brisbane’s school calendar, with data collection during semester terms to minimize disruption. Required resources include: access to four Brisbane state schools (secured via Department of Education partnerships), $8,500 for community engagement workshops, and university support from the University of Queensland’s Centre for Research on School Safety. All activities comply with the *National Statement on Ethical Conduct in Human Research*.</w:t>
      </w:r>
    </w:p>
    <w:bookmarkEnd w:id="27"/>
    <w:bookmarkStart w:id="28" w:name="conclusion"/>
    <w:p>
      <w:pPr>
        <w:pStyle w:val="Heading2"/>
      </w:pPr>
      <w:r>
        <w:t xml:space="preserve">Conclusion</w:t>
      </w:r>
    </w:p>
    <w:p>
      <w:pPr>
        <w:pStyle w:val="FirstParagraph"/>
      </w:pPr>
      <w:r>
        <w:t xml:space="preserve">This Thesis Proposal responds urgently to the needs of Teacher Secondary in Australia Brisbane—a context where cultural diversity is not a challenge but the foundation of pedagogical innovation. By centering Brisbane’s lived realities and co-creating solutions with educators, this research transcends academic inquiry to deliver tangible impact. It asserts that effective secondary teaching in our city requires moving beyond tokenism toward deep cultural partnership. As Queensland’s student population evolves, so must our Teacher Secondary practices; this Thesis Proposal charts a pathway where Brisbane becomes a beacon for culturally responsive education across Australia.</w:t>
      </w:r>
    </w:p>
    <w:p>
      <w:pPr>
        <w:pStyle w:val="BodyText"/>
      </w:pPr>
      <w:r>
        <w:rPr>
          <w:bCs/>
          <w:b/>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Pedagogy in Brisbane Secondary Classrooms</dc:title>
  <dc:creator/>
  <dc:language>en</dc:language>
  <cp:keywords/>
  <dcterms:created xsi:type="dcterms:W3CDTF">2026-07-23T20:05:17Z</dcterms:created>
  <dcterms:modified xsi:type="dcterms:W3CDTF">2026-07-23T20:05:17Z</dcterms:modified>
</cp:coreProperties>
</file>

<file path=docProps/custom.xml><?xml version="1.0" encoding="utf-8"?>
<Properties xmlns="http://schemas.openxmlformats.org/officeDocument/2006/custom-properties" xmlns:vt="http://schemas.openxmlformats.org/officeDocument/2006/docPropsVTypes"/>
</file>