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Pathways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Dhaka,</w:t>
      </w:r>
      <w:r>
        <w:t xml:space="preserve"> </w:t>
      </w:r>
      <w:r>
        <w:t xml:space="preserve">Bangladesh</w:t>
      </w:r>
    </w:p>
    <w:bookmarkStart w:id="29" w:name="X0d0c7f5c59d770fc9adaeceb8fbf80bbc87ca34"/>
    <w:p>
      <w:pPr>
        <w:pStyle w:val="Heading1"/>
      </w:pPr>
      <w:r>
        <w:t xml:space="preserve">Thesis Proposal: Addressing Critical Challenges in Secondary Teacher Development within the Educational Landscape of Bangladesh Dhaka</w:t>
      </w:r>
    </w:p>
    <w:bookmarkStart w:id="20" w:name="introduction"/>
    <w:p>
      <w:pPr>
        <w:pStyle w:val="Heading2"/>
      </w:pPr>
      <w:r>
        <w:t xml:space="preserve">1. Introduction</w:t>
      </w:r>
    </w:p>
    <w:p>
      <w:pPr>
        <w:pStyle w:val="FirstParagraph"/>
      </w:pPr>
      <w:r>
        <w:t xml:space="preserve">The quality of secondary education (Grades 6-10) serves as the cornerstone for national development in Bangladesh, particularly in the densely populated capital city of Dhaka. As a rapidly urbanizing metropolis housing nearly 25% of Bangladesh's total population, Dhaka faces unprecedented pressure on its educational infrastructure. The</w:t>
      </w:r>
      <w:r>
        <w:t xml:space="preserve"> </w:t>
      </w:r>
      <w:r>
        <w:rPr>
          <w:iCs/>
          <w:i/>
        </w:rPr>
        <w:t xml:space="preserve">Teacher Secondary</w:t>
      </w:r>
      <w:r>
        <w:t xml:space="preserve"> </w:t>
      </w:r>
      <w:r>
        <w:t xml:space="preserve">workforce constitutes the most critical human resource within this system, directly influencing student outcomes and societal progress. However, pervasive challenges in teacher recruitment, professional development, and working conditions threaten to undermine Bangladesh's ambitious goals outlined in its National Education Policy 2010 and Vision 2021. This</w:t>
      </w:r>
      <w:r>
        <w:t xml:space="preserve"> </w:t>
      </w:r>
      <w:r>
        <w:rPr>
          <w:iCs/>
          <w:i/>
        </w:rPr>
        <w:t xml:space="preserve">Thesis Proposal</w:t>
      </w:r>
      <w:r>
        <w:t xml:space="preserve"> </w:t>
      </w:r>
      <w:r>
        <w:t xml:space="preserve">therefore seeks to comprehensively analyze the current state of</w:t>
      </w:r>
      <w:r>
        <w:t xml:space="preserve"> </w:t>
      </w:r>
      <w:r>
        <w:rPr>
          <w:iCs/>
          <w:i/>
        </w:rPr>
        <w:t xml:space="preserve">Teacher Secondary</w:t>
      </w:r>
      <w:r>
        <w:t xml:space="preserve"> </w:t>
      </w:r>
      <w:r>
        <w:t xml:space="preserve">professionals across Dhaka city, identifying systemic barriers and proposing evidence-based solutions for sustainable improvement.</w:t>
      </w:r>
    </w:p>
    <w:bookmarkEnd w:id="20"/>
    <w:bookmarkStart w:id="21" w:name="problem-statement"/>
    <w:p>
      <w:pPr>
        <w:pStyle w:val="Heading2"/>
      </w:pPr>
      <w:r>
        <w:t xml:space="preserve">2. Problem Statement</w:t>
      </w:r>
    </w:p>
    <w:p>
      <w:pPr>
        <w:pStyle w:val="FirstParagraph"/>
      </w:pPr>
      <w:r>
        <w:t xml:space="preserve">In Bangladesh Dhaka, secondary education grapples with severe teacher shortages—estimated at over 40% in public institutions (Ministry of Education, 2023)—coupled with high attrition rates among qualified educators. Current data reveals that only 58% of secondary school teachers in Dhaka possess the required academic qualifications, while nearly 70% report inadequate training in modern pedagogical methods (BANBEIS, 2022). Crucially, these challenges manifest differently across Dhaka's diverse educational zones: urban centers face intense pressure from rapid population growth and overcrowded classrooms (averaging 55+ students per class), while peri-urban areas contend with infrastructure deficits and socio-economic barriers. The resulting decline in teaching quality directly correlates with Bangladesh Dhaka's below-average secondary school completion rates (62% nationally, 48% in Dhaka city according to UNESCO 2023) and low student performance in national examinations. This study contends that without targeted interventions for the</w:t>
      </w:r>
      <w:r>
        <w:t xml:space="preserve"> </w:t>
      </w:r>
      <w:r>
        <w:rPr>
          <w:iCs/>
          <w:i/>
        </w:rPr>
        <w:t xml:space="preserve">Teacher Secondary</w:t>
      </w:r>
      <w:r>
        <w:t xml:space="preserve"> </w:t>
      </w:r>
      <w:r>
        <w:t xml:space="preserve">cadre, Bangladesh's human capital development goals remain unattainable.</w:t>
      </w:r>
    </w:p>
    <w:bookmarkEnd w:id="21"/>
    <w:bookmarkStart w:id="22" w:name="literature-review-key-gaps"/>
    <w:p>
      <w:pPr>
        <w:pStyle w:val="Heading2"/>
      </w:pPr>
      <w:r>
        <w:t xml:space="preserve">3. Literature Review (Key Gaps)</w:t>
      </w:r>
    </w:p>
    <w:p>
      <w:pPr>
        <w:pStyle w:val="FirstParagraph"/>
      </w:pPr>
      <w:r>
        <w:t xml:space="preserve">Existing research on Bangladeshi educators has predominantly focused on rural contexts (Ahmed &amp; Hossain, 2020) or macro-level policy analysis (Rahman, 2019), neglecting Dhaka's unique urban dynamics. Studies by the Bangladesh Education and Research Network (BERN, 2021) acknowledge teacher absenteeism in Dhaka but fail to distinguish between systemic causes (e.g., inadequate transport allowances) versus individual factors. Critically, no recent study has holistically examined how</w:t>
      </w:r>
      <w:r>
        <w:t xml:space="preserve"> </w:t>
      </w:r>
      <w:r>
        <w:rPr>
          <w:iCs/>
          <w:i/>
        </w:rPr>
        <w:t xml:space="preserve">Teacher Secondary</w:t>
      </w:r>
      <w:r>
        <w:t xml:space="preserve"> </w:t>
      </w:r>
      <w:r>
        <w:t xml:space="preserve">professional identity, workload stressors specific to Dhaka's congested urban environment, and access to continuous learning opportunities interact within the capital city's complex educational ecosystem. This proposal directly addresses this gap by centering Dhaka as an urban case study.</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1"/>
        </w:numPr>
        <w:pStyle w:val="Compact"/>
      </w:pPr>
      <w:r>
        <w:t xml:space="preserve">Map the socio-demographic profile, training backgrounds, and current professional conditions of 300+ active secondary teachers across 60 public schools in Dhaka city.</w:t>
      </w:r>
    </w:p>
    <w:p>
      <w:pPr>
        <w:numPr>
          <w:ilvl w:val="0"/>
          <w:numId w:val="1001"/>
        </w:numPr>
        <w:pStyle w:val="Compact"/>
      </w:pPr>
      <w:r>
        <w:t xml:space="preserve">Identify specific stressors impacting teacher effectiveness (e.g., excessive administrative tasks, classroom management challenges due to large cohorts, inadequate ICT resources) unique to the Dhaka urban context.</w:t>
      </w:r>
    </w:p>
    <w:p>
      <w:pPr>
        <w:numPr>
          <w:ilvl w:val="0"/>
          <w:numId w:val="1001"/>
        </w:numPr>
        <w:pStyle w:val="Compact"/>
      </w:pPr>
      <w:r>
        <w:t xml:space="preserve">Evaluate the perceived efficacy of existing professional development programs for secondary teachers in Bangladesh Dhaka.</w:t>
      </w:r>
    </w:p>
    <w:p>
      <w:pPr>
        <w:numPr>
          <w:ilvl w:val="0"/>
          <w:numId w:val="1001"/>
        </w:numPr>
        <w:pStyle w:val="Compact"/>
      </w:pPr>
      <w:r>
        <w:t xml:space="preserve">Co-create evidence-based policy recommendations with stakeholders (teachers, school administrators, Ministry of Education officials) tailored to Dhaka's operational realities.</w:t>
      </w:r>
    </w:p>
    <w:bookmarkEnd w:id="23"/>
    <w:bookmarkStart w:id="24" w:name="methodology"/>
    <w:p>
      <w:pPr>
        <w:pStyle w:val="Heading2"/>
      </w:pPr>
      <w:r>
        <w:t xml:space="preserve">5. Methodology</w:t>
      </w:r>
    </w:p>
    <w:p>
      <w:pPr>
        <w:pStyle w:val="FirstParagraph"/>
      </w:pPr>
      <w:r>
        <w:t xml:space="preserve">A mixed-methods approach will be employed for robust triangulation:</w:t>
      </w:r>
    </w:p>
    <w:p>
      <w:pPr>
        <w:numPr>
          <w:ilvl w:val="0"/>
          <w:numId w:val="1002"/>
        </w:numPr>
        <w:pStyle w:val="Compact"/>
      </w:pPr>
      <w:r>
        <w:rPr>
          <w:bCs/>
          <w:b/>
        </w:rPr>
        <w:t xml:space="preserve">Quantitative Phase:</w:t>
      </w:r>
      <w:r>
        <w:t xml:space="preserve"> </w:t>
      </w:r>
      <w:r>
        <w:t xml:space="preserve">Survey of 300+ secondary teachers across 15 randomly selected wards in Dhaka, measuring variables like workload hours, self-efficacy scores (using adapted ERT scale), access to training, and job satisfaction. Data will be analyzed using SPSS for correlations and regression.</w:t>
      </w:r>
    </w:p>
    <w:p>
      <w:pPr>
        <w:numPr>
          <w:ilvl w:val="0"/>
          <w:numId w:val="1002"/>
        </w:numPr>
        <w:pStyle w:val="Compact"/>
      </w:pPr>
      <w:r>
        <w:rPr>
          <w:bCs/>
          <w:b/>
        </w:rPr>
        <w:t xml:space="preserve">Qualitative Phase:</w:t>
      </w:r>
      <w:r>
        <w:t xml:space="preserve"> </w:t>
      </w:r>
      <w:r>
        <w:t xml:space="preserve">In-depth interviews (n=30) with teachers representing diverse experience levels and school types, alongside focus group discussions with 5 school heads and 4 education officers from Dhaka Education Board. Thematic analysis will identify nuanced barriers.</w:t>
      </w:r>
    </w:p>
    <w:p>
      <w:pPr>
        <w:numPr>
          <w:ilvl w:val="0"/>
          <w:numId w:val="1002"/>
        </w:numPr>
        <w:pStyle w:val="Compact"/>
      </w:pPr>
      <w:r>
        <w:rPr>
          <w:bCs/>
          <w:b/>
        </w:rPr>
        <w:t xml:space="preserve">Contextual Integration:</w:t>
      </w:r>
      <w:r>
        <w:t xml:space="preserve"> </w:t>
      </w:r>
      <w:r>
        <w:t xml:space="preserve">Mapping of physical infrastructure (classroom size, resource availability) at all sampled schools to correlate with teacher-reported challenges.</w:t>
      </w:r>
    </w:p>
    <w:p>
      <w:pPr>
        <w:pStyle w:val="FirstParagraph"/>
      </w:pPr>
      <w:r>
        <w:t xml:space="preserve">The research design prioritizes ethical rigor: Informed consent, anonymity for participants, and collaboration with Dhaka Education Board for institutional access.</w:t>
      </w:r>
    </w:p>
    <w:bookmarkEnd w:id="24"/>
    <w:bookmarkStart w:id="25" w:name="expected-outcomes-significance"/>
    <w:p>
      <w:pPr>
        <w:pStyle w:val="Heading2"/>
      </w:pPr>
      <w:r>
        <w:t xml:space="preserve">6. Expected Outcomes &amp; Significance</w:t>
      </w:r>
    </w:p>
    <w:p>
      <w:pPr>
        <w:pStyle w:val="FirstParagraph"/>
      </w:pPr>
      <w:r>
        <w:t xml:space="preserve">This study promises transformative outcomes for Bangladesh Dhaka's educational trajectory:</w:t>
      </w:r>
    </w:p>
    <w:p>
      <w:pPr>
        <w:numPr>
          <w:ilvl w:val="0"/>
          <w:numId w:val="1003"/>
        </w:numPr>
        <w:pStyle w:val="Compact"/>
      </w:pPr>
      <w:r>
        <w:rPr>
          <w:bCs/>
          <w:b/>
        </w:rPr>
        <w:t xml:space="preserve">Actionable Policy Frameworks:</w:t>
      </w:r>
      <w:r>
        <w:t xml:space="preserve"> </w:t>
      </w:r>
      <w:r>
        <w:t xml:space="preserve">A context-specific "Dhaka Secondary Teacher Development Strategy" addressing urban challenges like teacher relocation support (to mitigate commuting stress in traffic-congested city), modular professional development modules on classroom management for large groups, and digital literacy training.</w:t>
      </w:r>
    </w:p>
    <w:p>
      <w:pPr>
        <w:numPr>
          <w:ilvl w:val="0"/>
          <w:numId w:val="1003"/>
        </w:numPr>
        <w:pStyle w:val="Compact"/>
      </w:pPr>
      <w:r>
        <w:rPr>
          <w:bCs/>
          <w:b/>
        </w:rPr>
        <w:t xml:space="preserve">Strengthening Teacher Agency:</w:t>
      </w:r>
      <w:r>
        <w:t xml:space="preserve"> </w:t>
      </w:r>
      <w:r>
        <w:t xml:space="preserve">Findings will empower the Bangladesh Teachers' Association (BTA) Dhaka Chapter to advocate for realistic workload standards and improved working conditions directly tied to urban realities.</w:t>
      </w:r>
    </w:p>
    <w:p>
      <w:pPr>
        <w:numPr>
          <w:ilvl w:val="0"/>
          <w:numId w:val="1003"/>
        </w:numPr>
        <w:pStyle w:val="Compact"/>
      </w:pPr>
      <w:r>
        <w:rPr>
          <w:bCs/>
          <w:b/>
        </w:rPr>
        <w:t xml:space="preserve">National Replicability:</w:t>
      </w:r>
      <w:r>
        <w:t xml:space="preserve"> </w:t>
      </w:r>
      <w:r>
        <w:t xml:space="preserve">While focused on Dhaka, the methodology and insights will serve as a blueprint for other mega-cities in Bangladesh (e.g., Chittagong), demonstrating how localized solutions can inform broader policy reform within the national education system.</w:t>
      </w:r>
    </w:p>
    <w:p>
      <w:pPr>
        <w:numPr>
          <w:ilvl w:val="0"/>
          <w:numId w:val="1003"/>
        </w:numPr>
        <w:pStyle w:val="Compact"/>
      </w:pPr>
      <w:r>
        <w:rPr>
          <w:bCs/>
          <w:b/>
        </w:rPr>
        <w:t xml:space="preserve">Academic Contribution:</w:t>
      </w:r>
      <w:r>
        <w:t xml:space="preserve"> </w:t>
      </w:r>
      <w:r>
        <w:t xml:space="preserve">This research fills a critical void in South Asian urban education literature, advancing theories of teacher retention specifically for rapidly expanding megacities.</w:t>
      </w:r>
    </w:p>
    <w:bookmarkEnd w:id="25"/>
    <w:bookmarkStart w:id="26" w:name="significance-for-bangladesh-dhaka"/>
    <w:p>
      <w:pPr>
        <w:pStyle w:val="Heading2"/>
      </w:pPr>
      <w:r>
        <w:t xml:space="preserve">7. Significance for Bangladesh Dhaka</w:t>
      </w:r>
    </w:p>
    <w:p>
      <w:pPr>
        <w:pStyle w:val="FirstParagraph"/>
      </w:pPr>
      <w:r>
        <w:t xml:space="preserve">The success of this</w:t>
      </w:r>
      <w:r>
        <w:t xml:space="preserve"> </w:t>
      </w:r>
      <w:r>
        <w:rPr>
          <w:iCs/>
          <w:i/>
        </w:rPr>
        <w:t xml:space="preserve">Thesis Proposal</w:t>
      </w:r>
      <w:r>
        <w:t xml:space="preserve"> </w:t>
      </w:r>
      <w:r>
        <w:t xml:space="preserve">holds profound implications for Bangladesh Dhaka's future. As the engine driving the nation's economic growth, Dhaka must produce a skilled youth workforce capable of competing globally. This requires secondary teachers who are not only knowledgeable but also resilient to urban pressures and equipped with contemporary teaching skills. Investing in</w:t>
      </w:r>
      <w:r>
        <w:t xml:space="preserve"> </w:t>
      </w:r>
      <w:r>
        <w:rPr>
          <w:iCs/>
          <w:i/>
        </w:rPr>
        <w:t xml:space="preserve">Teacher Secondary</w:t>
      </w:r>
      <w:r>
        <w:t xml:space="preserve"> </w:t>
      </w:r>
      <w:r>
        <w:t xml:space="preserve">development is not merely an educational expenditure—it is a strategic investment in Dhaka's human capital. By directly addressing the bottlenecks identified in this research, Bangladesh Dhaka can significantly improve secondary education quality, boost student enrollment retention rates (currently at 57% for Grade 10), and ultimately contribute to reducing the urban poverty gap that currently affects over 3 million people in Dhaka city.</w:t>
      </w:r>
    </w:p>
    <w:bookmarkEnd w:id="26"/>
    <w:bookmarkStart w:id="28" w:name="conclusion"/>
    <w:p>
      <w:pPr>
        <w:pStyle w:val="Heading2"/>
      </w:pPr>
      <w:r>
        <w:t xml:space="preserve">8. Conclusion</w:t>
      </w:r>
    </w:p>
    <w:p>
      <w:pPr>
        <w:pStyle w:val="FirstParagraph"/>
      </w:pPr>
      <w:r>
        <w:t xml:space="preserve">The educational future of Bangladesh Dhaka hinges on the capacity of its secondary teachers. This Thesis Proposal outlines a rigorous, contextually grounded investigation into the specific challenges faced by the</w:t>
      </w:r>
      <w:r>
        <w:t xml:space="preserve"> </w:t>
      </w:r>
      <w:r>
        <w:rPr>
          <w:iCs/>
          <w:i/>
        </w:rPr>
        <w:t xml:space="preserve">Teacher Secondary</w:t>
      </w:r>
      <w:r>
        <w:t xml:space="preserve"> </w:t>
      </w:r>
      <w:r>
        <w:t xml:space="preserve">workforce within one of the world's most challenging urban education settings. By moving beyond generic national surveys to capture Dhaka's unique complexities—from traffic-induced teacher absenteeism to resource scarcity in densely populated schools—we will generate actionable knowledge that can catalyze meaningful reform. The resulting recommendations will be designed for immediate implementation by the Dhaka Education Board and Ministry of Education, ensuring this research translates into tangible improvements for teachers and students alike. In an era where Bangladesh is poised for significant economic advancement, empowering our secondary educators in Dhaka is not optional—it is the essential foundation upon which national progress must be built.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Pathways for Secondary Teachers in Dhaka, Bangladesh</dc:title>
  <dc:creator/>
  <dc:language>en</dc:language>
  <cp:keywords/>
  <dcterms:created xsi:type="dcterms:W3CDTF">2026-07-21T07:30:35Z</dcterms:created>
  <dcterms:modified xsi:type="dcterms:W3CDTF">2026-07-21T07:30:35Z</dcterms:modified>
</cp:coreProperties>
</file>

<file path=docProps/custom.xml><?xml version="1.0" encoding="utf-8"?>
<Properties xmlns="http://schemas.openxmlformats.org/officeDocument/2006/custom-properties" xmlns:vt="http://schemas.openxmlformats.org/officeDocument/2006/docPropsVTypes"/>
</file>