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Competencies</w:t>
      </w:r>
      <w:r>
        <w:t xml:space="preserve"> </w:t>
      </w:r>
      <w:r>
        <w:t xml:space="preserve">in</w:t>
      </w:r>
      <w:r>
        <w:t xml:space="preserve"> </w:t>
      </w:r>
      <w:r>
        <w:t xml:space="preserve">Multilingual</w:t>
      </w:r>
      <w:r>
        <w:t xml:space="preserve"> </w:t>
      </w:r>
      <w:r>
        <w:t xml:space="preserve">Classrooms</w:t>
      </w:r>
      <w:r>
        <w:t xml:space="preserve"> </w:t>
      </w:r>
      <w:r>
        <w:t xml:space="preserve">of</w:t>
      </w:r>
      <w:r>
        <w:t xml:space="preserve"> </w:t>
      </w:r>
      <w:r>
        <w:t xml:space="preserve">Belgium</w:t>
      </w:r>
      <w:r>
        <w:t xml:space="preserve"> </w:t>
      </w:r>
      <w:r>
        <w:t xml:space="preserve">Brussels</w:t>
      </w:r>
    </w:p>
    <w:bookmarkStart w:id="27" w:name="Xbd1522486298d188519a43659f4625abcb5381e"/>
    <w:p>
      <w:pPr>
        <w:pStyle w:val="Heading1"/>
      </w:pPr>
      <w:r>
        <w:t xml:space="preserve">Thesis Proposal: Navigating Linguistic Diversity and Pedagogical Innovation for Teacher Secondary in Belgium Brussels Context</w:t>
      </w:r>
    </w:p>
    <w:p>
      <w:pPr>
        <w:pStyle w:val="FirstParagraph"/>
      </w:pPr>
      <w:r>
        <w:rPr>
          <w:bCs/>
          <w:b/>
        </w:rPr>
        <w:t xml:space="preserve">Submitted to:</w:t>
      </w:r>
      <w:r>
        <w:t xml:space="preserve"> </w:t>
      </w:r>
      <w:r>
        <w:t xml:space="preserve">Faculty of Educational Sciences, Université Libre de Bruxelles</w:t>
      </w:r>
      <w:r>
        <w:br/>
      </w:r>
      <w:r>
        <w:rPr>
          <w:bCs/>
          <w:b/>
        </w:rPr>
        <w:t xml:space="preserve">Program:</w:t>
      </w:r>
      <w:r>
        <w:t xml:space="preserve"> </w:t>
      </w:r>
      <w:r>
        <w:t xml:space="preserve">Master in Educational Policy and Leadership</w:t>
      </w:r>
      <w:r>
        <w:br/>
      </w:r>
      <w:r>
        <w:rPr>
          <w:bCs/>
          <w:b/>
        </w:rPr>
        <w:t xml:space="preserve">Date:</w:t>
      </w:r>
      <w:r>
        <w:t xml:space="preserve"> </w:t>
      </w:r>
      <w:r>
        <w:t xml:space="preserve">October 26, 2023</w:t>
      </w:r>
    </w:p>
    <w:bookmarkStart w:id="20" w:name="X6a51f63fe1063b3965170919f42a8cf3ad15c42"/>
    <w:p>
      <w:pPr>
        <w:pStyle w:val="Heading2"/>
      </w:pPr>
      <w:r>
        <w:t xml:space="preserve">I. Introduction: The Imperative for Contextualized Teacher Secondary Development in Brussels</w:t>
      </w:r>
    </w:p>
    <w:p>
      <w:pPr>
        <w:pStyle w:val="FirstParagraph"/>
      </w:pPr>
      <w:r>
        <w:t xml:space="preserve">The educational landscape of Belgium Brussels presents a unique and complex environment demanding specialized attention from secondary school educators. As the capital region of Belgium, Brussels is characterized by its vibrant linguistic diversity (French, Dutch, English, and numerous immigrant languages), socio-economic heterogeneity, and a dual education system managed by the French Community Commission (COCF) and the Flemish Community Commission (VGC). Within this dynamic context,</w:t>
      </w:r>
      <w:r>
        <w:t xml:space="preserve"> </w:t>
      </w:r>
      <w:r>
        <w:rPr>
          <w:iCs/>
          <w:i/>
        </w:rPr>
        <w:t xml:space="preserve">Teacher Secondary</w:t>
      </w:r>
      <w:r>
        <w:t xml:space="preserve">—referring to educators instructing students aged 12-18 in secondary schools—face unprecedented challenges in delivering inclusive, effective pedagogy. This thesis proposal addresses a critical gap: the lack of region-specific research on how</w:t>
      </w:r>
      <w:r>
        <w:t xml:space="preserve"> </w:t>
      </w:r>
      <w:r>
        <w:rPr>
          <w:iCs/>
          <w:i/>
        </w:rPr>
        <w:t xml:space="preserve">Teacher Secondary</w:t>
      </w:r>
      <w:r>
        <w:t xml:space="preserve"> </w:t>
      </w:r>
      <w:r>
        <w:t xml:space="preserve">develop and implement competencies to navigate multilingual, multicultural classrooms across Brussels' public and private institutions. With over 83% of students in Brussels primary schools speaking a language other than French or Dutch at home (Brussels Statistics, 2022), the need for targeted professional development for</w:t>
      </w:r>
      <w:r>
        <w:t xml:space="preserve"> </w:t>
      </w:r>
      <w:r>
        <w:rPr>
          <w:iCs/>
          <w:i/>
        </w:rPr>
        <w:t xml:space="preserve">Teacher Secondary</w:t>
      </w:r>
      <w:r>
        <w:t xml:space="preserve"> </w:t>
      </w:r>
      <w:r>
        <w:t xml:space="preserve">is not merely academic but urgent for educational equity.</w:t>
      </w:r>
    </w:p>
    <w:bookmarkEnd w:id="20"/>
    <w:bookmarkStart w:id="21" w:name="X4241ad7bdc8c36a8aa235acd6608cfd5dd63d15"/>
    <w:p>
      <w:pPr>
        <w:pStyle w:val="Heading2"/>
      </w:pPr>
      <w:r>
        <w:t xml:space="preserve">II. Problem Statement: The Multifaceted Challenges Facing Teacher Secondary in Brussels</w:t>
      </w:r>
    </w:p>
    <w:p>
      <w:pPr>
        <w:pStyle w:val="FirstParagraph"/>
      </w:pPr>
      <w:r>
        <w:t xml:space="preserve">Current teacher training programs in Belgium often fail to adequately prepare</w:t>
      </w:r>
      <w:r>
        <w:t xml:space="preserve"> </w:t>
      </w:r>
      <w:r>
        <w:rPr>
          <w:iCs/>
          <w:i/>
        </w:rPr>
        <w:t xml:space="preserve">Teacher Secondary</w:t>
      </w:r>
      <w:r>
        <w:t xml:space="preserve"> </w:t>
      </w:r>
      <w:r>
        <w:t xml:space="preserve">for the realities of Brussels' classrooms. While national frameworks like the "Décret Enseignement Secondaire" (2019) emphasize inclusive education, implementation remains inconsistent across Brussels' diverse schools. Key challenges include:</w:t>
      </w:r>
    </w:p>
    <w:p>
      <w:pPr>
        <w:numPr>
          <w:ilvl w:val="0"/>
          <w:numId w:val="1001"/>
        </w:numPr>
        <w:pStyle w:val="Compact"/>
      </w:pPr>
      <w:r>
        <w:rPr>
          <w:bCs/>
          <w:b/>
        </w:rPr>
        <w:t xml:space="preserve">Linguistic Complexity:</w:t>
      </w:r>
      <w:r>
        <w:t xml:space="preserve"> </w:t>
      </w:r>
      <w:r>
        <w:t xml:space="preserve">Teachers frequently lack specialized training in Content and Language Integrated Learning (CLIL) for multilingual contexts, leading to ineffective communication strategies.</w:t>
      </w:r>
    </w:p>
    <w:p>
      <w:pPr>
        <w:numPr>
          <w:ilvl w:val="0"/>
          <w:numId w:val="1001"/>
        </w:numPr>
        <w:pStyle w:val="Compact"/>
      </w:pPr>
      <w:r>
        <w:rPr>
          <w:bCs/>
          <w:b/>
        </w:rPr>
        <w:t xml:space="preserve">Cultural Competency Gaps:</w:t>
      </w:r>
      <w:r>
        <w:t xml:space="preserve"> </w:t>
      </w:r>
      <w:r>
        <w:t xml:space="preserve">Many</w:t>
      </w:r>
      <w:r>
        <w:t xml:space="preserve"> </w:t>
      </w:r>
      <w:r>
        <w:rPr>
          <w:iCs/>
          <w:i/>
        </w:rPr>
        <w:t xml:space="preserve">Teacher Secondary</w:t>
      </w:r>
      <w:r>
        <w:t xml:space="preserve"> </w:t>
      </w:r>
      <w:r>
        <w:t xml:space="preserve">report insufficient support in understanding the cultural backgrounds of students from Sub-Saharan Africa, the Maghreb, or Eastern Europe—demographics representing over 40% of Brussels' secondary population.</w:t>
      </w:r>
    </w:p>
    <w:p>
      <w:pPr>
        <w:numPr>
          <w:ilvl w:val="0"/>
          <w:numId w:val="1001"/>
        </w:numPr>
        <w:pStyle w:val="Compact"/>
      </w:pPr>
      <w:r>
        <w:rPr>
          <w:bCs/>
          <w:b/>
        </w:rPr>
        <w:t xml:space="preserve">Pedagogical Disparities:</w:t>
      </w:r>
      <w:r>
        <w:t xml:space="preserve"> </w:t>
      </w:r>
      <w:r>
        <w:t xml:space="preserve">Resource allocation varies significantly between schools in wealthier (e.g., Watermael-Boitsfort) and disadvantaged (e.g., Molenbeek-Saint-Jean) districts, exacerbating teacher stress and burnout.</w:t>
      </w:r>
    </w:p>
    <w:p>
      <w:pPr>
        <w:numPr>
          <w:ilvl w:val="0"/>
          <w:numId w:val="1001"/>
        </w:numPr>
        <w:pStyle w:val="Compact"/>
      </w:pPr>
      <w:r>
        <w:rPr>
          <w:bCs/>
          <w:b/>
        </w:rPr>
        <w:t xml:space="preserve">Policy-Practice Disconnect:</w:t>
      </w:r>
      <w:r>
        <w:t xml:space="preserve"> </w:t>
      </w:r>
      <w:r>
        <w:t xml:space="preserve">Federal educational policies often overlook the localized realities of Brussels' bilingual administrative structure, leaving</w:t>
      </w:r>
      <w:r>
        <w:t xml:space="preserve"> </w:t>
      </w:r>
      <w:r>
        <w:rPr>
          <w:iCs/>
          <w:i/>
        </w:rPr>
        <w:t xml:space="preserve">Teacher Secondary</w:t>
      </w:r>
      <w:r>
        <w:t xml:space="preserve"> </w:t>
      </w:r>
      <w:r>
        <w:t xml:space="preserve">to navigate ambiguous directives alone.</w:t>
      </w:r>
    </w:p>
    <w:p>
      <w:pPr>
        <w:pStyle w:val="FirstParagraph"/>
      </w:pPr>
      <w:r>
        <w:t xml:space="preserve">This gap perpetuates achievement inequalities; in 2023, only 58% of Brussels secondary students from immigrant backgrounds attained the Certificat d'Enseignement Secondaire Inférieur (CESS) compared to 81% of native French-speaking peers (Ministry of Education, Belgium).</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an evidence-based competency framework specifically for</w:t>
      </w:r>
      <w:r>
        <w:t xml:space="preserve"> </w:t>
      </w:r>
      <w:r>
        <w:rPr>
          <w:iCs/>
          <w:i/>
        </w:rPr>
        <w:t xml:space="preserve">Teacher Secondary</w:t>
      </w:r>
      <w:r>
        <w:t xml:space="preserve"> </w:t>
      </w:r>
      <w:r>
        <w:t xml:space="preserve">in the Brussels context. The central research question is:</w:t>
      </w:r>
    </w:p>
    <w:p>
      <w:pPr>
        <w:pStyle w:val="BlockText"/>
      </w:pPr>
      <w:r>
        <w:rPr>
          <w:bCs/>
          <w:b/>
        </w:rPr>
        <w:t xml:space="preserve">"How can the professional development of Teacher Secondary in Belgium Brussels be restructured to effectively address linguistic diversity, cultural inclusion, and socio-emotional support within secondary education?"</w:t>
      </w:r>
    </w:p>
    <w:p>
      <w:pPr>
        <w:pStyle w:val="FirstParagraph"/>
      </w:pPr>
      <w:r>
        <w:t xml:space="preserve">Specific objectives include:</w:t>
      </w:r>
    </w:p>
    <w:p>
      <w:pPr>
        <w:numPr>
          <w:ilvl w:val="0"/>
          <w:numId w:val="1002"/>
        </w:numPr>
        <w:pStyle w:val="Compact"/>
      </w:pPr>
      <w:r>
        <w:t xml:space="preserve">To map existing teacher training programs for secondary educators across Brussels' French- and Dutch-speaking institutions.</w:t>
      </w:r>
    </w:p>
    <w:p>
      <w:pPr>
        <w:numPr>
          <w:ilvl w:val="0"/>
          <w:numId w:val="1002"/>
        </w:numPr>
        <w:pStyle w:val="Compact"/>
      </w:pPr>
      <w:r>
        <w:t xml:space="preserve">To identify the most critical competencies required by</w:t>
      </w:r>
      <w:r>
        <w:t xml:space="preserve"> </w:t>
      </w:r>
      <w:r>
        <w:rPr>
          <w:iCs/>
          <w:i/>
        </w:rPr>
        <w:t xml:space="preserve">Teacher Secondary</w:t>
      </w:r>
      <w:r>
        <w:t xml:space="preserve"> </w:t>
      </w:r>
      <w:r>
        <w:t xml:space="preserve">for success in multilingual classrooms (e.g., intercultural mediation, differentiated instruction).</w:t>
      </w:r>
    </w:p>
    <w:p>
      <w:pPr>
        <w:numPr>
          <w:ilvl w:val="0"/>
          <w:numId w:val="1002"/>
        </w:numPr>
        <w:pStyle w:val="Compact"/>
      </w:pPr>
      <w:r>
        <w:t xml:space="preserve">To analyze how current municipal (Brussels-Capital Region) and federal policies support or hinder these competencies.</w:t>
      </w:r>
    </w:p>
    <w:p>
      <w:pPr>
        <w:numPr>
          <w:ilvl w:val="0"/>
          <w:numId w:val="1002"/>
        </w:numPr>
        <w:pStyle w:val="Compact"/>
      </w:pPr>
      <w:r>
        <w:t xml:space="preserve">To co-design a pilot professional development module with stakeholders (teachers, school leaders, policymakers) for immediate implementation in Brussels schools.</w:t>
      </w:r>
    </w:p>
    <w:bookmarkEnd w:id="22"/>
    <w:bookmarkStart w:id="23" w:name="X274300ba6ac1d2cd93bfb0c720f8840b7b3852a"/>
    <w:p>
      <w:pPr>
        <w:pStyle w:val="Heading2"/>
      </w:pPr>
      <w:r>
        <w:t xml:space="preserve">IV. Methodology: A Mixed-Methods Approach Anchored in Brussels' Realities</w:t>
      </w:r>
    </w:p>
    <w:p>
      <w:pPr>
        <w:pStyle w:val="FirstParagraph"/>
      </w:pPr>
      <w:r>
        <w:t xml:space="preserve">The research adopts a sequential explanatory mixed-methods design to ensure contextual validity:</w:t>
      </w:r>
    </w:p>
    <w:p>
      <w:pPr>
        <w:numPr>
          <w:ilvl w:val="0"/>
          <w:numId w:val="1003"/>
        </w:numPr>
        <w:pStyle w:val="Compact"/>
      </w:pPr>
      <w:r>
        <w:rPr>
          <w:bCs/>
          <w:b/>
        </w:rPr>
        <w:t xml:space="preserve">Phase 1 (Quantitative):</w:t>
      </w:r>
      <w:r>
        <w:t xml:space="preserve"> </w:t>
      </w:r>
      <w:r>
        <w:t xml:space="preserve">Survey of 250 randomly selected</w:t>
      </w:r>
      <w:r>
        <w:t xml:space="preserve"> </w:t>
      </w:r>
      <w:r>
        <w:rPr>
          <w:iCs/>
          <w:i/>
        </w:rPr>
        <w:t xml:space="preserve">Teacher Secondary</w:t>
      </w:r>
      <w:r>
        <w:t xml:space="preserve"> </w:t>
      </w:r>
      <w:r>
        <w:t xml:space="preserve">across 30 Brussels schools (public/private, French/Dutch-speaking) using a validated instrument measuring perceived competency gaps and professional development needs. Data analysis via SPSS will identify statistically significant trends.</w:t>
      </w:r>
    </w:p>
    <w:p>
      <w:pPr>
        <w:numPr>
          <w:ilvl w:val="0"/>
          <w:numId w:val="1003"/>
        </w:numPr>
        <w:pStyle w:val="Compact"/>
      </w:pPr>
      <w:r>
        <w:rPr>
          <w:bCs/>
          <w:b/>
        </w:rPr>
        <w:t xml:space="preserve">Phase 2 (Qualitative):</w:t>
      </w:r>
      <w:r>
        <w:t xml:space="preserve"> </w:t>
      </w:r>
      <w:r>
        <w:t xml:space="preserve">In-depth interviews with 30 teachers (stratified by experience, school location, language of instruction) and focus groups with 15 school principals/educational advisors. Thematic analysis using NVivo will uncover nuanced challenges and solutions.</w:t>
      </w:r>
    </w:p>
    <w:p>
      <w:pPr>
        <w:numPr>
          <w:ilvl w:val="0"/>
          <w:numId w:val="1003"/>
        </w:numPr>
        <w:pStyle w:val="Compact"/>
      </w:pPr>
      <w:r>
        <w:rPr>
          <w:bCs/>
          <w:b/>
        </w:rPr>
        <w:t xml:space="preserve">Phase 3 (Action-Oriented):</w:t>
      </w:r>
      <w:r>
        <w:t xml:space="preserve"> </w:t>
      </w:r>
      <w:r>
        <w:t xml:space="preserve">Co-creation workshop with key stakeholders (Brussels Ministry of Education, teacher unions, NGOs) to develop the pilot competency framework. A 6-month implementation trial in two schools will assess feasibility and impact via classroom observations and student progress metrics.</w:t>
      </w:r>
    </w:p>
    <w:p>
      <w:pPr>
        <w:pStyle w:val="FirstParagraph"/>
      </w:pPr>
      <w:r>
        <w:t xml:space="preserve">Ethical approval will be sought from the ULB Ethics Committee, with all data anonymized per Belgian GDPR standards. The study prioritizes Brussels-specific sampling (e.g., including schools with &gt;30% immigrant students) to avoid generic findings.</w:t>
      </w:r>
    </w:p>
    <w:bookmarkEnd w:id="23"/>
    <w:bookmarkStart w:id="24" w:name="Xaf763528b1d030f93169a42ad55a4085c13de8e"/>
    <w:p>
      <w:pPr>
        <w:pStyle w:val="Heading2"/>
      </w:pPr>
      <w:r>
        <w:t xml:space="preserve">V. Significance and Expected Contribution</w:t>
      </w:r>
    </w:p>
    <w:p>
      <w:pPr>
        <w:pStyle w:val="FirstParagraph"/>
      </w:pPr>
      <w:r>
        <w:t xml:space="preserve">This research directly addresses a critical void in Belgium's educational discourse. By centering</w:t>
      </w:r>
      <w:r>
        <w:t xml:space="preserve"> </w:t>
      </w:r>
      <w:r>
        <w:rPr>
          <w:iCs/>
          <w:i/>
        </w:rPr>
        <w:t xml:space="preserve">Teacher Secondary</w:t>
      </w:r>
      <w:r>
        <w:t xml:space="preserve"> </w:t>
      </w:r>
      <w:r>
        <w:t xml:space="preserve">in the Brussels context, it offers:</w:t>
      </w:r>
    </w:p>
    <w:p>
      <w:pPr>
        <w:numPr>
          <w:ilvl w:val="0"/>
          <w:numId w:val="1004"/>
        </w:numPr>
        <w:pStyle w:val="Compact"/>
      </w:pPr>
      <w:r>
        <w:rPr>
          <w:bCs/>
          <w:b/>
        </w:rPr>
        <w:t xml:space="preserve">Policymakers:</w:t>
      </w:r>
      <w:r>
        <w:t xml:space="preserve"> </w:t>
      </w:r>
      <w:r>
        <w:t xml:space="preserve">A concrete roadmap for revising the "Programme de Formation Initiale des Enseignants" (PFIE) to incorporate Brussels-specific multilingual competencies.</w:t>
      </w:r>
    </w:p>
    <w:p>
      <w:pPr>
        <w:numPr>
          <w:ilvl w:val="0"/>
          <w:numId w:val="1004"/>
        </w:numPr>
        <w:pStyle w:val="Compact"/>
      </w:pPr>
      <w:r>
        <w:rPr>
          <w:bCs/>
          <w:b/>
        </w:rPr>
        <w:t xml:space="preserve">School Administrators:</w:t>
      </w:r>
      <w:r>
        <w:t xml:space="preserve"> </w:t>
      </w:r>
      <w:r>
        <w:t xml:space="preserve">Practical tools for deploying targeted in-school support systems, reducing teacher turnover (currently 15% annually in Brussels secondary schools).</w:t>
      </w:r>
    </w:p>
    <w:p>
      <w:pPr>
        <w:numPr>
          <w:ilvl w:val="0"/>
          <w:numId w:val="1004"/>
        </w:numPr>
        <w:pStyle w:val="Compact"/>
      </w:pPr>
      <w:r>
        <w:rPr>
          <w:bCs/>
          <w:b/>
        </w:rPr>
        <w:t xml:space="preserve">Teacher Secondary:</w:t>
      </w:r>
      <w:r>
        <w:t xml:space="preserve"> </w:t>
      </w:r>
      <w:r>
        <w:t xml:space="preserve">A validated framework empowering them to become cultural brokers, not just knowledge transmitters.</w:t>
      </w:r>
    </w:p>
    <w:p>
      <w:pPr>
        <w:pStyle w:val="FirstParagraph"/>
      </w:pPr>
      <w:r>
        <w:t xml:space="preserve">The expected outcome is a publishable competency model titled "Brussels Multilingual Teacher Competency Framework (BMTCF)," adaptable for other European capital cities facing similar demographic shifts. Crucially, this work moves beyond theoretical discussion to generate actionable insights directly applicable within the</w:t>
      </w:r>
      <w:r>
        <w:t xml:space="preserve"> </w:t>
      </w:r>
      <w:r>
        <w:rPr>
          <w:iCs/>
          <w:i/>
        </w:rPr>
        <w:t xml:space="preserve">Belgium Brussels</w:t>
      </w:r>
      <w:r>
        <w:t xml:space="preserve"> </w:t>
      </w:r>
      <w:r>
        <w:t xml:space="preserve">educational ecosystem.</w:t>
      </w:r>
    </w:p>
    <w:bookmarkEnd w:id="24"/>
    <w:bookmarkStart w:id="25" w:name="vi.-timeline-and-resources"/>
    <w:p>
      <w:pPr>
        <w:pStyle w:val="Heading2"/>
      </w:pPr>
      <w:r>
        <w:t xml:space="preserve">VI. Timeline and Resources</w:t>
      </w:r>
    </w:p>
    <w:p>
      <w:pPr>
        <w:pStyle w:val="FirstParagraph"/>
      </w:pPr>
      <w:r>
        <w:t xml:space="preserve">The 18-month project will align with the Brussels school year cycle:</w:t>
      </w:r>
    </w:p>
    <w:p>
      <w:pPr>
        <w:numPr>
          <w:ilvl w:val="0"/>
          <w:numId w:val="1005"/>
        </w:numPr>
        <w:pStyle w:val="Compact"/>
      </w:pPr>
      <w:r>
        <w:rPr>
          <w:bCs/>
          <w:b/>
        </w:rPr>
        <w:t xml:space="preserve">Months 1-3:</w:t>
      </w:r>
      <w:r>
        <w:t xml:space="preserve"> </w:t>
      </w:r>
      <w:r>
        <w:t xml:space="preserve">Literature review, ethics approval, survey design.</w:t>
      </w:r>
    </w:p>
    <w:p>
      <w:pPr>
        <w:numPr>
          <w:ilvl w:val="0"/>
          <w:numId w:val="1005"/>
        </w:numPr>
        <w:pStyle w:val="Compact"/>
      </w:pPr>
      <w:r>
        <w:rPr>
          <w:bCs/>
          <w:b/>
        </w:rPr>
        <w:t xml:space="preserve">Months 4-7:</w:t>
      </w:r>
      <w:r>
        <w:t xml:space="preserve"> </w:t>
      </w:r>
      <w:r>
        <w:t xml:space="preserve">Quantitative data collection and analysis.</w:t>
      </w:r>
    </w:p>
    <w:p>
      <w:pPr>
        <w:numPr>
          <w:ilvl w:val="0"/>
          <w:numId w:val="1005"/>
        </w:numPr>
        <w:pStyle w:val="Compact"/>
      </w:pPr>
      <w:r>
        <w:rPr>
          <w:bCs/>
          <w:b/>
        </w:rPr>
        <w:t xml:space="preserve">Months 8-12:</w:t>
      </w:r>
      <w:r>
        <w:t xml:space="preserve"> </w:t>
      </w:r>
      <w:r>
        <w:t xml:space="preserve">Qualitative data collection, co-creation workshops.</w:t>
      </w:r>
    </w:p>
    <w:p>
      <w:pPr>
        <w:numPr>
          <w:ilvl w:val="0"/>
          <w:numId w:val="1005"/>
        </w:numPr>
        <w:pStyle w:val="Compact"/>
      </w:pPr>
      <w:r>
        <w:rPr>
          <w:bCs/>
          <w:b/>
        </w:rPr>
        <w:t xml:space="preserve">Months 13-16:</w:t>
      </w:r>
      <w:r>
        <w:t xml:space="preserve"> </w:t>
      </w:r>
      <w:r>
        <w:t xml:space="preserve">Pilot implementation and evaluation.</w:t>
      </w:r>
    </w:p>
    <w:p>
      <w:pPr>
        <w:numPr>
          <w:ilvl w:val="0"/>
          <w:numId w:val="1005"/>
        </w:numPr>
        <w:pStyle w:val="Compact"/>
      </w:pPr>
      <w:r>
        <w:rPr>
          <w:bCs/>
          <w:b/>
        </w:rPr>
        <w:t xml:space="preserve">Months 17-18:</w:t>
      </w:r>
      <w:r>
        <w:t xml:space="preserve"> </w:t>
      </w:r>
      <w:r>
        <w:t xml:space="preserve">Thesis writing, stakeholder dissemination (workshops with Brussels schools).</w:t>
      </w:r>
    </w:p>
    <w:p>
      <w:pPr>
        <w:pStyle w:val="FirstParagraph"/>
      </w:pPr>
      <w:r>
        <w:t xml:space="preserve">Necessary resources include access to Brussels school databases (via MoE partnerships), $8,000 for translation services (for Dutch/French/Arabic materials), and 25 hours of teacher release time for co-creation sessions.</w:t>
      </w:r>
    </w:p>
    <w:bookmarkEnd w:id="25"/>
    <w:bookmarkStart w:id="26" w:name="Xb9e6c22c146c74c90367f26e3f0b3654f4e6902"/>
    <w:p>
      <w:pPr>
        <w:pStyle w:val="Heading2"/>
      </w:pPr>
      <w:r>
        <w:t xml:space="preserve">VII. Conclusion: A Call for Contextualized Pedagogical Leadership</w:t>
      </w:r>
    </w:p>
    <w:p>
      <w:pPr>
        <w:pStyle w:val="FirstParagraph"/>
      </w:pPr>
      <w:r>
        <w:t xml:space="preserve">Belgium Brussels is not merely a geographical location but an educational laboratory demanding innovative responses from</w:t>
      </w:r>
      <w:r>
        <w:t xml:space="preserve"> </w:t>
      </w:r>
      <w:r>
        <w:rPr>
          <w:iCs/>
          <w:i/>
        </w:rPr>
        <w:t xml:space="preserve">Teacher Secondary</w:t>
      </w:r>
      <w:r>
        <w:t xml:space="preserve">. This thesis will prove that effective teaching in this context requires more than generic pedagogy—it necessitates a deep understanding of local identity, language politics, and community needs. By centering the voices and realities of</w:t>
      </w:r>
      <w:r>
        <w:t xml:space="preserve"> </w:t>
      </w:r>
      <w:r>
        <w:rPr>
          <w:iCs/>
          <w:i/>
        </w:rPr>
        <w:t xml:space="preserve">Teacher Secondary</w:t>
      </w:r>
      <w:r>
        <w:t xml:space="preserve"> </w:t>
      </w:r>
      <w:r>
        <w:t xml:space="preserve">within Brussels' unique sociolinguistic fabric, this research promises to transform how Belgium approaches inclusive secondary education. The proposed framework will serve as a blueprint for educational resilience in one of Europe's most dynamic urban centers, ensuring that every student in Brussels—regardless of origin—receives an education worthy of the capital city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Competencies in Multilingual Classrooms of Belgium Brussels</dc:title>
  <dc:creator/>
  <dc:language>en</dc:language>
  <cp:keywords/>
  <dcterms:created xsi:type="dcterms:W3CDTF">2026-07-20T18:35:27Z</dcterms:created>
  <dcterms:modified xsi:type="dcterms:W3CDTF">2026-07-20T18:35:27Z</dcterms:modified>
</cp:coreProperties>
</file>

<file path=docProps/custom.xml><?xml version="1.0" encoding="utf-8"?>
<Properties xmlns="http://schemas.openxmlformats.org/officeDocument/2006/custom-properties" xmlns:vt="http://schemas.openxmlformats.org/officeDocument/2006/docPropsVTypes"/>
</file>