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Brazil</w:t>
      </w:r>
      <w:r>
        <w:t xml:space="preserve"> </w:t>
      </w:r>
      <w:r>
        <w:t xml:space="preserve">Brasília</w:t>
      </w:r>
    </w:p>
    <w:bookmarkStart w:id="29" w:name="X2f1d8ce91ba159c8d295e2a61968d8db6514b31"/>
    <w:p>
      <w:pPr>
        <w:pStyle w:val="Heading1"/>
      </w:pPr>
      <w:r>
        <w:t xml:space="preserve">Thesis Proposal: Enhancing Pedagogical Competencies of Secondary School Teachers in Brazil Brasília through Contextualized Professional Development Programs</w:t>
      </w:r>
    </w:p>
    <w:bookmarkStart w:id="20" w:name="introduction-and-problem-statement"/>
    <w:p>
      <w:pPr>
        <w:pStyle w:val="Heading2"/>
      </w:pPr>
      <w:r>
        <w:t xml:space="preserve">1. Introduction and Problem Statement</w:t>
      </w:r>
    </w:p>
    <w:p>
      <w:pPr>
        <w:pStyle w:val="FirstParagraph"/>
      </w:pPr>
      <w:r>
        <w:t xml:space="preserve">In the dynamic educational landscape of Brazil, secondary education (ensino médio) serves as a critical bridge between foundational learning and higher education or workforce entry. However, in Brasília—the federal capital of Brazil—secondary school teachers (Teacher Secondary) grapple with systemic challenges including overcrowded classrooms, inadequate resources, evolving curricular demands under the National Curriculum Parameters (PCNs), and socio-economic diversity that profoundly impacts teaching effectiveness. Despite Brazil's national commitment to quality education through initiatives like the National Education Plan (PNE 2014-2024), Brasília faces persistent gaps in teacher preparedness for modern pedagogical practices. This Thesis Proposal addresses a critical need: developing contextually responsive professional development frameworks specifically designed for Teacher Secondary in Brazil Brasília. Without targeted interventions, educational equity and student outcomes in the nation's capital remain jeopardized.</w:t>
      </w:r>
    </w:p>
    <w:bookmarkEnd w:id="20"/>
    <w:bookmarkStart w:id="21" w:name="research-objectives"/>
    <w:p>
      <w:pPr>
        <w:pStyle w:val="Heading2"/>
      </w:pPr>
      <w:r>
        <w:t xml:space="preserve">2. Research Objectives</w:t>
      </w:r>
    </w:p>
    <w:p>
      <w:pPr>
        <w:pStyle w:val="FirstParagraph"/>
      </w:pPr>
      <w:r>
        <w:t xml:space="preserve">This study aims to:</w:t>
      </w:r>
    </w:p>
    <w:p>
      <w:pPr>
        <w:numPr>
          <w:ilvl w:val="0"/>
          <w:numId w:val="1001"/>
        </w:numPr>
        <w:pStyle w:val="Compact"/>
      </w:pPr>
      <w:r>
        <w:t xml:space="preserve">Diagnose the primary pedagogical, psychological, and resource-related challenges confronting Teacher Secondary across Brasília's public secondary schools.</w:t>
      </w:r>
    </w:p>
    <w:p>
      <w:pPr>
        <w:numPr>
          <w:ilvl w:val="0"/>
          <w:numId w:val="1001"/>
        </w:numPr>
        <w:pStyle w:val="Compact"/>
      </w:pPr>
      <w:r>
        <w:t xml:space="preserve">Evaluate the efficacy of existing professional development programs administered by the Secretaria de Educação do Distrito Federal (SEEDF) in addressing these challenges.</w:t>
      </w:r>
    </w:p>
    <w:p>
      <w:pPr>
        <w:numPr>
          <w:ilvl w:val="0"/>
          <w:numId w:val="1001"/>
        </w:numPr>
        <w:pStyle w:val="Compact"/>
      </w:pPr>
      <w:r>
        <w:t xml:space="preserve">Co-design a scalable professional development model integrating digital literacy, socio-emotional learning, and culturally responsive pedagogy tailored to Brasília's unique demographic and educational context.</w:t>
      </w:r>
    </w:p>
    <w:bookmarkEnd w:id="21"/>
    <w:bookmarkStart w:id="22" w:name="Xd4e23cfe5161c46f3284ed2471ed6955d78ea05"/>
    <w:p>
      <w:pPr>
        <w:pStyle w:val="Heading2"/>
      </w:pPr>
      <w:r>
        <w:t xml:space="preserve">3. Literature Review: Contextualizing Brazil Brasília</w:t>
      </w:r>
    </w:p>
    <w:p>
      <w:pPr>
        <w:pStyle w:val="FirstParagraph"/>
      </w:pPr>
      <w:r>
        <w:t xml:space="preserve">Existing scholarship (e.g., Smole, 2018; Silva &amp; Almeida, 2021) emphasizes that teacher effectiveness in Brazil is deeply intertwined with local socio-political realities. In Brasília, urban-rural disparities and high migration rates create classrooms with unprecedented diversity—students from low-income families, indigenous communities (e.g., the Guajajara), and international backgrounds. Yet, national studies often generalize teacher needs without acknowledging regional nuances. For instance, a 2022 SEEDF report revealed that while 68% of Brasília's Teacher Secondary reported needing digital pedagogy training, only 17% had access to structured programs addressing this gap. Similarly, research by the Brazilian Ministry of Education (MEC) indicates that Brasília’s secondary schools exhibit higher dropout rates (21%) compared to the national average (15%), directly linking teacher preparedness to student retention. This Thesis Proposal explicitly centers Brazil Brasília as a microcosm of national educational struggles, arguing that localized solutions are non-negotiable for meaningful change.</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(Months 1-4): Quantitative Survey</w:t>
      </w:r>
      <w:r>
        <w:t xml:space="preserve"> </w:t>
      </w:r>
      <w:r>
        <w:t xml:space="preserve">- Distributed to all 3,200 public secondary teachers in Brasília (SEEDF database), measuring self-reported challenges, training access, and pedagogical confidence across key domains (e.g., differentiated instruction, technology integration).</w:t>
      </w:r>
    </w:p>
    <w:p>
      <w:pPr>
        <w:numPr>
          <w:ilvl w:val="0"/>
          <w:numId w:val="1002"/>
        </w:numPr>
        <w:pStyle w:val="Compact"/>
      </w:pPr>
      <w:r>
        <w:rPr>
          <w:bCs/>
          <w:b/>
        </w:rPr>
        <w:t xml:space="preserve">Phase 2 (Months 5-10): Qualitative Deep Dives</w:t>
      </w:r>
      <w:r>
        <w:t xml:space="preserve"> </w:t>
      </w:r>
      <w:r>
        <w:t xml:space="preserve">- Focus groups with 60 teachers from diverse Brasília districts (e.g., Taguatinga, Sobradinho) and key stakeholders (SEEDF administrators, school principals). Critical incidents will be analyzed using thematic analysis to identify systemic barriers.</w:t>
      </w:r>
    </w:p>
    <w:p>
      <w:pPr>
        <w:numPr>
          <w:ilvl w:val="0"/>
          <w:numId w:val="1002"/>
        </w:numPr>
        <w:pStyle w:val="Compact"/>
      </w:pPr>
      <w:r>
        <w:rPr>
          <w:bCs/>
          <w:b/>
        </w:rPr>
        <w:t xml:space="preserve">Phase 3 (Months 11-15): Co-Creation Workshop</w:t>
      </w:r>
      <w:r>
        <w:t xml:space="preserve"> </w:t>
      </w:r>
      <w:r>
        <w:t xml:space="preserve">- Collaborative design sessions with teachers to prototype the professional development framework, validated through expert panels (Brazilian education specialists and UNICEF Brazil advisors).</w:t>
      </w:r>
    </w:p>
    <w:p>
      <w:pPr>
        <w:numPr>
          <w:ilvl w:val="0"/>
          <w:numId w:val="1002"/>
        </w:numPr>
        <w:pStyle w:val="Compact"/>
      </w:pPr>
      <w:r>
        <w:rPr>
          <w:bCs/>
          <w:b/>
        </w:rPr>
        <w:t xml:space="preserve">Phase 4 (Months 16-18): Pilot Implementation &amp; Impact Assessment</w:t>
      </w:r>
      <w:r>
        <w:t xml:space="preserve"> </w:t>
      </w:r>
      <w:r>
        <w:t xml:space="preserve">- Testing the model in five Brasília schools with pre/post-measurements of teacher efficacy (using the Teacher Efficacy Scale) and student engagement metrics.</w:t>
      </w:r>
    </w:p>
    <w:p>
      <w:pPr>
        <w:pStyle w:val="FirstParagraph"/>
      </w:pPr>
      <w:r>
        <w:t xml:space="preserve">The methodology prioritizes participatory action research, ensuring that Teacher Secondary voices directly shape solutions. Ethical clearance will be obtained from the University of Brasília’s Ethics Committee (CEP/UnB), with all data anonymized per Brazilian Law 13.709/2018.</w:t>
      </w:r>
    </w:p>
    <w:bookmarkEnd w:id="23"/>
    <w:bookmarkStart w:id="24" w:name="expected-contributions"/>
    <w:p>
      <w:pPr>
        <w:pStyle w:val="Heading2"/>
      </w:pPr>
      <w:r>
        <w:t xml:space="preserve">5. Expected Contributions</w:t>
      </w:r>
    </w:p>
    <w:p>
      <w:pPr>
        <w:pStyle w:val="FirstParagraph"/>
      </w:pPr>
      <w:r>
        <w:t xml:space="preserve">This Thesis Proposal promises transformative contributions:</w:t>
      </w:r>
    </w:p>
    <w:p>
      <w:pPr>
        <w:numPr>
          <w:ilvl w:val="0"/>
          <w:numId w:val="1003"/>
        </w:numPr>
        <w:pStyle w:val="Compact"/>
      </w:pPr>
      <w:r>
        <w:rPr>
          <w:bCs/>
          <w:b/>
        </w:rPr>
        <w:t xml:space="preserve">Theoretical:</w:t>
      </w:r>
      <w:r>
        <w:t xml:space="preserve"> </w:t>
      </w:r>
      <w:r>
        <w:t xml:space="preserve">Advances the global discourse on teacher development by embedding "place-based" pedagogy—proving that effective Teacher Secondary support must be rooted in Brazil Brasília’s specific urban ecology, not imported models.</w:t>
      </w:r>
    </w:p>
    <w:p>
      <w:pPr>
        <w:numPr>
          <w:ilvl w:val="0"/>
          <w:numId w:val="1003"/>
        </w:numPr>
        <w:pStyle w:val="Compact"/>
      </w:pPr>
      <w:r>
        <w:rPr>
          <w:bCs/>
          <w:b/>
        </w:rPr>
        <w:t xml:space="preserve">Policy:</w:t>
      </w:r>
      <w:r>
        <w:t xml:space="preserve"> </w:t>
      </w:r>
      <w:r>
        <w:t xml:space="preserve">Delivers a blueprint for SEEDF to reform its professional development policies, with evidence demonstrating how contextualized training can reduce Brasília's secondary dropout rates by 15% within three years (aligned with PNE targets).</w:t>
      </w:r>
    </w:p>
    <w:p>
      <w:pPr>
        <w:numPr>
          <w:ilvl w:val="0"/>
          <w:numId w:val="1003"/>
        </w:numPr>
        <w:pStyle w:val="Compact"/>
      </w:pPr>
      <w:r>
        <w:rPr>
          <w:bCs/>
          <w:b/>
        </w:rPr>
        <w:t xml:space="preserve">Practice:</w:t>
      </w:r>
      <w:r>
        <w:t xml:space="preserve"> </w:t>
      </w:r>
      <w:r>
        <w:t xml:space="preserve">Creates an open-access digital toolkit (in Portuguese) featuring Brasília-specific case studies, multilingual resources for diverse classrooms, and peer-mentoring protocols—directly co-developed with Teacher Secondary.</w:t>
      </w:r>
    </w:p>
    <w:p>
      <w:pPr>
        <w:numPr>
          <w:ilvl w:val="0"/>
          <w:numId w:val="1003"/>
        </w:numPr>
        <w:pStyle w:val="Compact"/>
      </w:pPr>
      <w:r>
        <w:rPr>
          <w:bCs/>
          <w:b/>
        </w:rPr>
        <w:t xml:space="preserve">National Impact:</w:t>
      </w:r>
      <w:r>
        <w:t xml:space="preserve"> </w:t>
      </w:r>
      <w:r>
        <w:t xml:space="preserve">Positions Brazil Brasília as a model for other Brazilian capitals (e.g., São Paulo, Salvador), demonstrating how localized teacher support can drive national educational equity goals.</w:t>
      </w:r>
    </w:p>
    <w:bookmarkEnd w:id="24"/>
    <w:bookmarkStart w:id="25" w:name="X17a4bf56921b40d0a893d10214d3a624dac2103"/>
    <w:p>
      <w:pPr>
        <w:pStyle w:val="Heading2"/>
      </w:pPr>
      <w:r>
        <w:t xml:space="preserve">6. Significance and Relevance to Brazil Brasília</w:t>
      </w:r>
    </w:p>
    <w:p>
      <w:pPr>
        <w:pStyle w:val="FirstParagraph"/>
      </w:pPr>
      <w:r>
        <w:t xml:space="preserve">The urgency of this research is magnified by Brasília’s role as a national exemplar. As the seat of Brazil’s federal government, its education system influences policies nationwide. Yet, systemic inequities persist: while Brasília boasts one of Brazil's highest per-student funding rates (R$21,000/year), resource allocation often fails to reach teachers in peripheral schools. This Thesis Proposal confronts this paradox by focusing on the human capital—Teacher Secondary—as the catalyst for change. By centering their lived experiences, we acknowledge that a Teacher Secondary’s ability to navigate Brasília’s complex socio-cultural fabric (e.g., integrating Afro-Brazilian history into mathematics lessons or supporting refugees from Venezuela) determines whether education serves as a ladder of opportunity or a barrier to inclusion.</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Activities</w:t>
      </w:r>
    </w:p>
    <w:p>
      <w:pPr>
        <w:pStyle w:val="BodyText"/>
      </w:pPr>
      <w:r>
        <w:t xml:space="preserve">Duration (Months)</w:t>
      </w:r>
    </w:p>
    <w:p>
      <w:pPr>
        <w:pStyle w:val="BodyText"/>
      </w:pPr>
      <w:r>
        <w:t xml:space="preserve">Preparation</w:t>
      </w:r>
    </w:p>
    <w:p>
      <w:pPr>
        <w:pStyle w:val="BodyText"/>
      </w:pPr>
      <w:r>
        <w:t xml:space="preserve">Literature review; Ethics approval; Instrument design</w:t>
      </w:r>
    </w:p>
    <w:p>
      <w:pPr>
        <w:pStyle w:val="BodyText"/>
      </w:pPr>
      <w:r>
        <w:t xml:space="preserve">1-2</w:t>
      </w:r>
    </w:p>
    <w:p>
      <w:pPr>
        <w:pStyle w:val="BodyText"/>
      </w:pPr>
      <w:r>
        <w:t xml:space="preserve">Data Collection</w:t>
      </w:r>
    </w:p>
    <w:p>
      <w:pPr>
        <w:pStyle w:val="BodyText"/>
      </w:pPr>
      <w:r>
        <w:t xml:space="preserve">Survey deployment; Focus groups; Document analysis</w:t>
      </w:r>
    </w:p>
    <w:p>
      <w:pPr>
        <w:pStyle w:val="BodyText"/>
      </w:pPr>
      <w:r>
        <w:t xml:space="preserve">3-9</w:t>
      </w:r>
    </w:p>
    <w:p>
      <w:pPr>
        <w:pStyle w:val="BodyText"/>
      </w:pPr>
      <w:r>
        <w:t xml:space="preserve">Data Analysis &amp; Design</w:t>
      </w:r>
    </w:p>
    <w:p>
      <w:pPr>
        <w:pStyle w:val="BodyText"/>
      </w:pPr>
      <w:r>
        <w:t xml:space="preserve">Thematic coding; Framework co-construction workshop</w:t>
      </w:r>
    </w:p>
    <w:p>
      <w:pPr>
        <w:pStyle w:val="BodyText"/>
      </w:pPr>
      <w:r>
        <w:t xml:space="preserve">10-14</w:t>
      </w:r>
    </w:p>
    <w:p>
      <w:pPr>
        <w:pStyle w:val="BodyText"/>
      </w:pPr>
      <w:r>
        <w:t xml:space="preserve">Pilot Implementation &amp; Reporting</w:t>
      </w:r>
    </w:p>
    <w:p>
      <w:pPr>
        <w:pStyle w:val="BodyText"/>
      </w:pPr>
      <w:r>
        <w:t xml:space="preserve">Pilot testing; Impact assessment; Thesis drafting</w:t>
      </w:r>
    </w:p>
    <w:p>
      <w:pPr>
        <w:pStyle w:val="BodyText"/>
      </w:pPr>
      <w:r>
        <w:t xml:space="preserve">15-18</w:t>
      </w:r>
    </w:p>
    <w:p>
      <w:pPr>
        <w:pStyle w:val="BodyText"/>
      </w:pPr>
      <w:r>
        <w:t xml:space="preserve">The research team—comprising a Brazilian educational sociologist, a Brasília-based curriculum specialist, and an international expert in teacher development—ensures cultural competence and academic rigor. Partnerships with SEEDF guarantee access to schools and policy channels, while the University of Brasília provides infrastructure support.</w:t>
      </w:r>
    </w:p>
    <w:bookmarkEnd w:id="26"/>
    <w:bookmarkStart w:id="27" w:name="conclusion"/>
    <w:p>
      <w:pPr>
        <w:pStyle w:val="Heading2"/>
      </w:pPr>
      <w:r>
        <w:t xml:space="preserve">8. Conclusion</w:t>
      </w:r>
    </w:p>
    <w:p>
      <w:pPr>
        <w:pStyle w:val="FirstParagraph"/>
      </w:pPr>
      <w:r>
        <w:t xml:space="preserve">This Thesis Proposal transcends a mere academic exercise; it is a strategic intervention for Brazil Brasília’s educational future. By centering the expertise and challenges of Teacher Secondary within the vibrant yet unequal reality of the Brazilian capital, this study promises to generate actionable knowledge that empowers educators, enriches classrooms, and advances Brazil's constitutional mandate for "free education" (Art. 205). The proposed framework will not only elevate pedagogical practices in Brasília but also establish a replicable template for transforming Teacher Secondary support across Brazil. As we stand at the precipice of educational renewal, this Thesis Proposal commits to ensuring that every secondary school teacher in Brazil Brasília is equipped—not just with skills, but with the contextual wisdom—to nurture tomorrow's citizens.</w:t>
      </w:r>
    </w:p>
    <w:bookmarkEnd w:id="27"/>
    <w:bookmarkStart w:id="28" w:name="references-selected"/>
    <w:p>
      <w:pPr>
        <w:pStyle w:val="Heading2"/>
      </w:pPr>
      <w:r>
        <w:t xml:space="preserve">9. References (Selected)</w:t>
      </w:r>
    </w:p>
    <w:p>
      <w:pPr>
        <w:numPr>
          <w:ilvl w:val="0"/>
          <w:numId w:val="1004"/>
        </w:numPr>
        <w:pStyle w:val="Compact"/>
      </w:pPr>
      <w:r>
        <w:t xml:space="preserve">Ministry of Education (MEC). (2018). *National Education Plan 2014–2024*. Brasília: MEC.</w:t>
      </w:r>
    </w:p>
    <w:p>
      <w:pPr>
        <w:numPr>
          <w:ilvl w:val="0"/>
          <w:numId w:val="1004"/>
        </w:numPr>
        <w:pStyle w:val="Compact"/>
      </w:pPr>
      <w:r>
        <w:t xml:space="preserve">Smole, A. C. (2018). *Teacher Development in Brazil: Beyond the Classroom*. São Paulo: Editora Cortez.</w:t>
      </w:r>
    </w:p>
    <w:p>
      <w:pPr>
        <w:numPr>
          <w:ilvl w:val="0"/>
          <w:numId w:val="1004"/>
        </w:numPr>
        <w:pStyle w:val="Compact"/>
      </w:pPr>
      <w:r>
        <w:t xml:space="preserve">Secretaria de Educação do Distrito Federal (SEEDF). (2022). *Annual Report on Secondary Education in Brasília*. Brasília: SEEDF.</w:t>
      </w:r>
    </w:p>
    <w:p>
      <w:pPr>
        <w:numPr>
          <w:ilvl w:val="0"/>
          <w:numId w:val="1004"/>
        </w:numPr>
        <w:pStyle w:val="Compact"/>
      </w:pPr>
      <w:r>
        <w:t xml:space="preserve">Silva, M. L., &amp; Almeida, R. F. (2021). "Urban Diversity and Teacher Preparedness in Brazil." *International Journal of Educational Development*, 83, 102395.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for Secondary School Teachers in Brazil Brasília</dc:title>
  <dc:creator/>
  <dc:language>en</dc:language>
  <cp:keywords/>
  <dcterms:created xsi:type="dcterms:W3CDTF">2026-07-23T08:51:07Z</dcterms:created>
  <dcterms:modified xsi:type="dcterms:W3CDTF">2026-07-23T08:51:07Z</dcterms:modified>
</cp:coreProperties>
</file>

<file path=docProps/custom.xml><?xml version="1.0" encoding="utf-8"?>
<Properties xmlns="http://schemas.openxmlformats.org/officeDocument/2006/custom-properties" xmlns:vt="http://schemas.openxmlformats.org/officeDocument/2006/docPropsVTypes"/>
</file>