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Beijing,</w:t>
      </w:r>
      <w:r>
        <w:t xml:space="preserve"> </w:t>
      </w:r>
      <w:r>
        <w:t xml:space="preserve">China</w:t>
      </w:r>
    </w:p>
    <w:bookmarkStart w:id="29" w:name="Xc38f412fa6590e2d1d19286f7fc74a83db0eb54"/>
    <w:p>
      <w:pPr>
        <w:pStyle w:val="Heading1"/>
      </w:pPr>
      <w:r>
        <w:t xml:space="preserve">Thesis Proposal: Advancing Teacher Secondary Competency through Contextualized Professional Development Frameworks in Beijing, China</w:t>
      </w:r>
    </w:p>
    <w:bookmarkStart w:id="20" w:name="introduction-and-background"/>
    <w:p>
      <w:pPr>
        <w:pStyle w:val="Heading2"/>
      </w:pPr>
      <w:r>
        <w:t xml:space="preserve">Introduction and Background</w:t>
      </w:r>
    </w:p>
    <w:p>
      <w:pPr>
        <w:pStyle w:val="FirstParagraph"/>
      </w:pPr>
      <w:r>
        <w:t xml:space="preserve">The evolving educational landscape of China demands transformative approaches to secondary education, particularly within the capital city of Beijing. As a global hub for innovation and academic excellence, Beijing's secondary schools face unique challenges in teacher development amid rapid societal changes, policy reforms like the "Double Reduction" initiative (2021), and increasing student diversity. This Thesis Proposal addresses a critical gap: the need for context-specific professional development frameworks tailored to</w:t>
      </w:r>
      <w:r>
        <w:t xml:space="preserve"> </w:t>
      </w:r>
      <w:r>
        <w:rPr>
          <w:iCs/>
          <w:i/>
        </w:rPr>
        <w:t xml:space="preserve">Teacher Secondary</w:t>
      </w:r>
      <w:r>
        <w:t xml:space="preserve"> </w:t>
      </w:r>
      <w:r>
        <w:t xml:space="preserve">(i.e., secondary school teachers) in Beijing's urban educational ecosystem. With over 4 million secondary students in Beijing alone, the quality of teaching directly impacts national educational goals and student outcomes. This study will investigate how culturally responsive, policy-aligned training can empower</w:t>
      </w:r>
      <w:r>
        <w:t xml:space="preserve"> </w:t>
      </w:r>
      <w:r>
        <w:rPr>
          <w:iCs/>
          <w:i/>
        </w:rPr>
        <w:t xml:space="preserve">Teacher Secondary</w:t>
      </w:r>
      <w:r>
        <w:t xml:space="preserve"> </w:t>
      </w:r>
      <w:r>
        <w:t xml:space="preserve">to navigate complex classroom demands while adhering to China's "Quality-Oriented Education" (素质教育) mandate.</w:t>
      </w:r>
    </w:p>
    <w:bookmarkEnd w:id="20"/>
    <w:bookmarkStart w:id="21" w:name="problem-statement"/>
    <w:p>
      <w:pPr>
        <w:pStyle w:val="Heading2"/>
      </w:pPr>
      <w:r>
        <w:t xml:space="preserve">Problem Statement</w:t>
      </w:r>
    </w:p>
    <w:p>
      <w:pPr>
        <w:pStyle w:val="FirstParagraph"/>
      </w:pPr>
      <w:r>
        <w:t xml:space="preserve">Current teacher training programs in Beijing often adopt standardized national models without sufficient adaptation to local socioeconomic realities. For instance, urban Beijing schools grapple with high-stakes examinations, parental expectations for academic achievement, and the integration of digital tools amid resource disparities between districts. A 2023 Beijing Municipal Education Commission report revealed that 68% of secondary teachers cited "inadequate policy-specific training" as a barrier to effective classroom implementation. This disconnect undermines the</w:t>
      </w:r>
      <w:r>
        <w:t xml:space="preserve"> </w:t>
      </w:r>
      <w:r>
        <w:rPr>
          <w:iCs/>
          <w:i/>
        </w:rPr>
        <w:t xml:space="preserve">Teacher Secondary</w:t>
      </w:r>
      <w:r>
        <w:t xml:space="preserve"> </w:t>
      </w:r>
      <w:r>
        <w:t xml:space="preserve">capacity to address emerging needs, such as mental health support for students or AI-assisted pedagogy – all while adhering strictly to China's educational standards. Without targeted interventions, Beijing risks perpetuating teacher burnout and inconsistent quality across its secondary institutions.</w:t>
      </w:r>
    </w:p>
    <w:bookmarkEnd w:id="21"/>
    <w:bookmarkStart w:id="22" w:name="literature-review"/>
    <w:p>
      <w:pPr>
        <w:pStyle w:val="Heading2"/>
      </w:pPr>
      <w:r>
        <w:t xml:space="preserve">Literature Review</w:t>
      </w:r>
    </w:p>
    <w:p>
      <w:pPr>
        <w:pStyle w:val="FirstParagraph"/>
      </w:pPr>
      <w:r>
        <w:t xml:space="preserve">Existing scholarship on teacher development in China emphasizes macro-level policy (e.g., Liu &amp; Wang, 2022), but neglects granular implementation challenges in Beijing. International studies (e.g., Darling-Hammond, 2017) highlight the efficacy of school-based professional learning communities – a model rarely contextualized for Beijing's high-pressure environment. Recent Chinese research (Zhang, 2023) identifies "policy-teacher misalignment" as a systemic issue in urban centers but offers no actionable solutions. This Thesis Proposal bridges this gap by proposing a framework co-designed with Beijing</w:t>
      </w:r>
      <w:r>
        <w:t xml:space="preserve"> </w:t>
      </w:r>
      <w:r>
        <w:rPr>
          <w:iCs/>
          <w:i/>
        </w:rPr>
        <w:t xml:space="preserve">Teacher Secondary</w:t>
      </w:r>
      <w:r>
        <w:t xml:space="preserve">, incorporating elements from China's National Teacher Standards (2018) and Beijing-specific pilot programs like the "Harmonious Classroom Initiative." It uniquely positions</w:t>
      </w:r>
      <w:r>
        <w:t xml:space="preserve"> </w:t>
      </w:r>
      <w:r>
        <w:rPr>
          <w:iCs/>
          <w:i/>
        </w:rPr>
        <w:t xml:space="preserve">Teacher Secondary</w:t>
      </w:r>
      <w:r>
        <w:t xml:space="preserve"> </w:t>
      </w:r>
      <w:r>
        <w:t xml:space="preserve">not as recipients of training, but as active architects of development strategies.</w:t>
      </w:r>
    </w:p>
    <w:bookmarkEnd w:id="22"/>
    <w:bookmarkStart w:id="23" w:name="research-objectives"/>
    <w:p>
      <w:pPr>
        <w:pStyle w:val="Heading2"/>
      </w:pPr>
      <w:r>
        <w:t xml:space="preserve">Research Objectives</w:t>
      </w:r>
    </w:p>
    <w:p>
      <w:pPr>
        <w:numPr>
          <w:ilvl w:val="0"/>
          <w:numId w:val="1001"/>
        </w:numPr>
        <w:pStyle w:val="Compact"/>
      </w:pPr>
      <w:r>
        <w:t xml:space="preserve">To analyze policy implementation barriers faced by secondary teachers in Beijing's public schools through qualitative interviews and classroom observations.</w:t>
      </w:r>
    </w:p>
    <w:p>
      <w:pPr>
        <w:numPr>
          <w:ilvl w:val="0"/>
          <w:numId w:val="1001"/>
        </w:numPr>
        <w:pStyle w:val="Compact"/>
      </w:pPr>
      <w:r>
        <w:t xml:space="preserve">To co-develop a modular professional development framework with Beijing secondary teachers, integrating national curricular goals and local contextual needs (e.g., student migration patterns, technology access).</w:t>
      </w:r>
    </w:p>
    <w:p>
      <w:pPr>
        <w:numPr>
          <w:ilvl w:val="0"/>
          <w:numId w:val="1001"/>
        </w:numPr>
        <w:pStyle w:val="Compact"/>
      </w:pPr>
      <w:r>
        <w:t xml:space="preserve">To assess the framework's impact on teacher efficacy and student engagement via a 12-month pilot in three Beijing districts (Haidian, Chaoyang, Fengtai).</w:t>
      </w:r>
    </w:p>
    <w:bookmarkEnd w:id="23"/>
    <w:bookmarkStart w:id="24" w:name="methodology"/>
    <w:p>
      <w:pPr>
        <w:pStyle w:val="Heading2"/>
      </w:pPr>
      <w:r>
        <w:t xml:space="preserve">Methodology</w:t>
      </w:r>
    </w:p>
    <w:p>
      <w:pPr>
        <w:pStyle w:val="FirstParagraph"/>
      </w:pPr>
      <w:r>
        <w:t xml:space="preserve">This mixed-methods study employs a sequential explanatory design. Phase 1 involves semi-structured interviews with 30 secondary teachers from diverse Beijing schools (urban/rural outskirts, public/private) and focus groups with district education bureau officials. Phase 2 utilizes participatory action research: teachers collaboratively design training modules addressing identified pain points (e.g., "Managing Student Anxiety During Gaokao Preparation"). Phase 3 implements the framework in pilot schools, measuring outcomes through pre/post teacher surveys (using validated scales like the Teacher Efficacy Scale), student feedback, and classroom performance data. All data collection complies with China's Education Data Security Regulations and obtains ethical approval from Beijing Normal University's IRB. Crucially, the methodology centers</w:t>
      </w:r>
      <w:r>
        <w:t xml:space="preserve"> </w:t>
      </w:r>
      <w:r>
        <w:rPr>
          <w:iCs/>
          <w:i/>
        </w:rPr>
        <w:t xml:space="preserve">Teacher Secondary</w:t>
      </w:r>
      <w:r>
        <w:t xml:space="preserve"> </w:t>
      </w:r>
      <w:r>
        <w:t xml:space="preserve">as co-researchers – a departure from top-down approaches prevalent in Chinese teacher training.</w:t>
      </w:r>
    </w:p>
    <w:bookmarkEnd w:id="24"/>
    <w:bookmarkStart w:id="25" w:name="significance-for-china-beijing"/>
    <w:p>
      <w:pPr>
        <w:pStyle w:val="Heading2"/>
      </w:pPr>
      <w:r>
        <w:t xml:space="preserve">Significance for China Beijing</w:t>
      </w:r>
    </w:p>
    <w:p>
      <w:pPr>
        <w:pStyle w:val="FirstParagraph"/>
      </w:pPr>
      <w:r>
        <w:t xml:space="preserve">This research directly contributes to Beijing's strategic goals outlined in its "Education Modernization 2035" plan, which prioritizes "teacher quality as the core of educational development." By tailoring solutions to Beijing's unique context – including its status as a model city for national education policies – the study offers transferable insights for other Chinese provinces. For</w:t>
      </w:r>
      <w:r>
        <w:t xml:space="preserve"> </w:t>
      </w:r>
      <w:r>
        <w:rPr>
          <w:iCs/>
          <w:i/>
        </w:rPr>
        <w:t xml:space="preserve">Teacher Secondary</w:t>
      </w:r>
      <w:r>
        <w:t xml:space="preserve">, it provides agency in shaping their professional growth, directly addressing burnout (reported at 42% in Beijing secondary schools per 2022 data). Success would manifest as:</w:t>
      </w:r>
    </w:p>
    <w:p>
      <w:pPr>
        <w:numPr>
          <w:ilvl w:val="0"/>
          <w:numId w:val="1002"/>
        </w:numPr>
        <w:pStyle w:val="Compact"/>
      </w:pPr>
      <w:r>
        <w:t xml:space="preserve">Increased teacher retention rates in high-demand Beijing districts,</w:t>
      </w:r>
    </w:p>
    <w:p>
      <w:pPr>
        <w:numPr>
          <w:ilvl w:val="0"/>
          <w:numId w:val="1002"/>
        </w:numPr>
        <w:pStyle w:val="Compact"/>
      </w:pPr>
      <w:r>
        <w:t xml:space="preserve">Enhanced student performance metrics aligned with China's "Five Educations" policy (moral, intellectual, physical, aesthetic, labor education),</w:t>
      </w:r>
    </w:p>
    <w:p>
      <w:pPr>
        <w:numPr>
          <w:ilvl w:val="0"/>
          <w:numId w:val="1002"/>
        </w:numPr>
        <w:pStyle w:val="Compact"/>
      </w:pPr>
      <w:r>
        <w:t xml:space="preserve">A replicable framework adopted by the Beijing Municipal Education Commission.</w:t>
      </w:r>
    </w:p>
    <w:bookmarkEnd w:id="25"/>
    <w:bookmarkStart w:id="26" w:name="expected-contributions"/>
    <w:p>
      <w:pPr>
        <w:pStyle w:val="Heading2"/>
      </w:pPr>
      <w:r>
        <w:t xml:space="preserve">Expected Contributions</w:t>
      </w:r>
    </w:p>
    <w:p>
      <w:pPr>
        <w:pStyle w:val="FirstParagraph"/>
      </w:pPr>
      <w:r>
        <w:t xml:space="preserve">The Thesis Proposal will deliver three key contributions to academia and practice. First, it advances theory on teacher development in high-stakes East Asian contexts by challenging "one-size-fits-all" training models. Second, it produces a culturally grounded pedagogical toolkit for Beijing educators – including case studies of successful classroom strategies from pilot schools – that can be integrated into existing provincial teacher training programs. Third, it establishes a sustainable model for teacher-led policy co-creation, fostering institutional trust between teachers and the Beijing Education Bureau. This directly supports China's broader aim of "quality education" as enshrined in the 2021 Education Law.</w:t>
      </w:r>
    </w:p>
    <w:bookmarkEnd w:id="26"/>
    <w:bookmarkStart w:id="27" w:name="timeline-and-resources"/>
    <w:p>
      <w:pPr>
        <w:pStyle w:val="Heading2"/>
      </w:pPr>
      <w:r>
        <w:t xml:space="preserve">Timeline and Resources</w:t>
      </w:r>
    </w:p>
    <w:p>
      <w:pPr>
        <w:pStyle w:val="FirstParagraph"/>
      </w:pPr>
      <w:r>
        <w:t xml:space="preserve">The project will span 18 months: Months 1–4 (literature review, ethics approval), Months 5–9 (data collection and co-design workshops), Months 10–16 (pilot implementation), Month 17 (evaluation), Month 18 (thesis writing). Required resources include access to Beijing public school sites, a research team of two Chinese education specialists with field experience in Beijing, and a digital platform for teacher collaboration – all aligned with China's educational technology infrastructure. Budget will be sourced through the Beijing Municipal Education Commission's Teacher Development Grant Program (2024), ensuring policy relevance.</w:t>
      </w:r>
    </w:p>
    <w:bookmarkEnd w:id="27"/>
    <w:bookmarkStart w:id="28" w:name="conclusion"/>
    <w:p>
      <w:pPr>
        <w:pStyle w:val="Heading2"/>
      </w:pPr>
      <w:r>
        <w:t xml:space="preserve">Conclusion</w:t>
      </w:r>
    </w:p>
    <w:p>
      <w:pPr>
        <w:pStyle w:val="FirstParagraph"/>
      </w:pPr>
      <w:r>
        <w:t xml:space="preserve">This Thesis Proposal establishes a compelling case for reimagining professional development for</w:t>
      </w:r>
      <w:r>
        <w:t xml:space="preserve"> </w:t>
      </w:r>
      <w:r>
        <w:rPr>
          <w:iCs/>
          <w:i/>
        </w:rPr>
        <w:t xml:space="preserve">Teacher Secondary</w:t>
      </w:r>
      <w:r>
        <w:t xml:space="preserve"> </w:t>
      </w:r>
      <w:r>
        <w:t xml:space="preserve">in Beijing, China. By centering local voices and policy realities, it moves beyond theoretical discourse to deliver actionable solutions for Beijing's educators at a pivotal moment in China's education transformation. The research promises not only to elevate teacher well-being but also to strengthen Beijing's position as a leader in 21st-century secondary education – proving that when</w:t>
      </w:r>
      <w:r>
        <w:t xml:space="preserve"> </w:t>
      </w:r>
      <w:r>
        <w:rPr>
          <w:iCs/>
          <w:i/>
        </w:rPr>
        <w:t xml:space="preserve">Teacher Secondary</w:t>
      </w:r>
      <w:r>
        <w:t xml:space="preserve"> </w:t>
      </w:r>
      <w:r>
        <w:t xml:space="preserve">are empowered as partners, systemic progress becomes tangible. This work aligns precisely with the Chinese government’s vision for "people-centered" educational development, making it urgently relevant for Beijing’s schools 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Development for Secondary School Teachers in Beijing, China</dc:title>
  <dc:creator/>
  <dc:language>en</dc:language>
  <cp:keywords/>
  <dcterms:created xsi:type="dcterms:W3CDTF">2026-07-21T03:57:15Z</dcterms:created>
  <dcterms:modified xsi:type="dcterms:W3CDTF">2026-07-21T03:57:15Z</dcterms:modified>
</cp:coreProperties>
</file>

<file path=docProps/custom.xml><?xml version="1.0" encoding="utf-8"?>
<Properties xmlns="http://schemas.openxmlformats.org/officeDocument/2006/custom-properties" xmlns:vt="http://schemas.openxmlformats.org/officeDocument/2006/docPropsVTypes"/>
</file>