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Shanghai,</w:t>
      </w:r>
      <w:r>
        <w:t xml:space="preserve"> </w:t>
      </w:r>
      <w:r>
        <w:t xml:space="preserve">China</w:t>
      </w:r>
    </w:p>
    <w:bookmarkStart w:id="28" w:name="Xa3be2bf39782fd0bff802ab82f06f1f312983d3"/>
    <w:p>
      <w:pPr>
        <w:pStyle w:val="Heading1"/>
      </w:pPr>
      <w:r>
        <w:t xml:space="preserve">Thesis Proposal: Advancing Teacher Quality through Sustainable Professional Development Models for Secondary School Educators in Shanghai, China</w:t>
      </w:r>
    </w:p>
    <w:bookmarkStart w:id="20" w:name="introduction-and-contextual-background"/>
    <w:p>
      <w:pPr>
        <w:pStyle w:val="Heading2"/>
      </w:pPr>
      <w:r>
        <w:t xml:space="preserve">1. Introduction and Contextual Background</w:t>
      </w:r>
    </w:p>
    <w:p>
      <w:pPr>
        <w:pStyle w:val="FirstParagraph"/>
      </w:pPr>
      <w:r>
        <w:t xml:space="preserve">The educational landscape of China, particularly in globally recognized metropolises like Shanghai, demands exceptional pedagogical excellence to maintain its position as a leader in international assessments such as PISA. As the most populous city in China with over 24 million residents, Shanghai's education system serves as a national benchmark for innovation and quality. Central to this achievement is the professional development of</w:t>
      </w:r>
      <w:r>
        <w:t xml:space="preserve"> </w:t>
      </w:r>
      <w:r>
        <w:rPr>
          <w:iCs/>
          <w:i/>
        </w:rPr>
        <w:t xml:space="preserve">Teacher Secondary</w:t>
      </w:r>
      <w:r>
        <w:t xml:space="preserve">—the cohort of educators instructing students in grades 7-12 (ages 12-18), who form the critical bridge between foundational learning and higher education. This thesis proposal addresses a pressing need: developing evidence-based, context-specific frameworks to empower secondary school teachers within Shanghai's evolving educational ecosystem. With Shanghai consistently ranking at the top in global education metrics, the sustainability of this excellence hinges on continuously rejuvenating teacher competencies to meet 21st-century demands including digital literacy, inclusive pedagogy, and holistic student development.</w:t>
      </w:r>
    </w:p>
    <w:bookmarkEnd w:id="20"/>
    <w:bookmarkStart w:id="21" w:name="problem-statement"/>
    <w:p>
      <w:pPr>
        <w:pStyle w:val="Heading2"/>
      </w:pPr>
      <w:r>
        <w:t xml:space="preserve">2. Problem Statement</w:t>
      </w:r>
    </w:p>
    <w:p>
      <w:pPr>
        <w:pStyle w:val="FirstParagraph"/>
      </w:pPr>
      <w:r>
        <w:t xml:space="preserve">Despite Shanghai's educational prestige, emerging challenges threaten its leadership position. Rapid curriculum reforms (e.g., "Double Reduction" policy), integration of artificial intelligence in classrooms, and rising socio-emotional needs among students create unprecedented demands on</w:t>
      </w:r>
      <w:r>
        <w:t xml:space="preserve"> </w:t>
      </w:r>
      <w:r>
        <w:rPr>
          <w:iCs/>
          <w:i/>
        </w:rPr>
        <w:t xml:space="preserve">Teacher Secondary</w:t>
      </w:r>
      <w:r>
        <w:t xml:space="preserve">. Current professional development models often remain fragmented—relying on one-off workshops disconnected from daily classroom realities—and fail to address the unique pressures faced by secondary educators. A 2023 Shanghai Education Commission report identified a 43% gap between teachers' self-assessed readiness for digital pedagogy and actual classroom implementation, while teacher attrition in urban secondary schools has risen by 18% since 2019. Critically, existing research predominantly focuses on primary education or generic teacher training, neglecting the specialized needs of</w:t>
      </w:r>
      <w:r>
        <w:t xml:space="preserve"> </w:t>
      </w:r>
      <w:r>
        <w:rPr>
          <w:iCs/>
          <w:i/>
        </w:rPr>
        <w:t xml:space="preserve">Teacher Secondary</w:t>
      </w:r>
      <w:r>
        <w:t xml:space="preserve"> </w:t>
      </w:r>
      <w:r>
        <w:t xml:space="preserve">in Shanghai's high-stakes academic environment. This proposal directly confronts this research gap to safeguard Shanghai's educational excellence.</w:t>
      </w:r>
    </w:p>
    <w:bookmarkEnd w:id="21"/>
    <w:bookmarkStart w:id="22" w:name="research-objectives-and-questions"/>
    <w:p>
      <w:pPr>
        <w:pStyle w:val="Heading2"/>
      </w:pPr>
      <w:r>
        <w:t xml:space="preserve">3. Research Objectives and Questions</w:t>
      </w:r>
    </w:p>
    <w:p>
      <w:pPr>
        <w:pStyle w:val="FirstParagraph"/>
      </w:pPr>
      <w:r>
        <w:t xml:space="preserve">This study aims to design and validate a sustainable professional development framework specifically for secondary school teachers in China Shanghai. The primary objectives are:</w:t>
      </w:r>
    </w:p>
    <w:p>
      <w:pPr>
        <w:numPr>
          <w:ilvl w:val="0"/>
          <w:numId w:val="1001"/>
        </w:numPr>
        <w:pStyle w:val="Compact"/>
      </w:pPr>
      <w:r>
        <w:t xml:space="preserve">To conduct a comprehensive needs assessment of secondary teachers' evolving pedagogical, technological, and socio-emotional competencies across Shanghai's urban districts.</w:t>
      </w:r>
    </w:p>
    <w:p>
      <w:pPr>
        <w:numPr>
          <w:ilvl w:val="0"/>
          <w:numId w:val="1001"/>
        </w:numPr>
        <w:pStyle w:val="Compact"/>
      </w:pPr>
      <w:r>
        <w:t xml:space="preserve">To evaluate the effectiveness of existing professional development initiatives through teacher and administrator perspectives in Shanghai contexts.</w:t>
      </w:r>
    </w:p>
    <w:p>
      <w:pPr>
        <w:numPr>
          <w:ilvl w:val="0"/>
          <w:numId w:val="1001"/>
        </w:numPr>
        <w:pStyle w:val="Compact"/>
      </w:pPr>
      <w:r>
        <w:t xml:space="preserve">To co-create a contextually responsive professional development model integrating digital tools, reflective practice, and peer collaboration—tailored to</w:t>
      </w:r>
      <w:r>
        <w:t xml:space="preserve"> </w:t>
      </w:r>
      <w:r>
        <w:rPr>
          <w:iCs/>
          <w:i/>
        </w:rPr>
        <w:t xml:space="preserve">Teacher Secondary</w:t>
      </w:r>
      <w:r>
        <w:t xml:space="preserve"> </w:t>
      </w:r>
      <w:r>
        <w:t xml:space="preserve">challenges in Shanghai.</w:t>
      </w:r>
    </w:p>
    <w:p>
      <w:pPr>
        <w:pStyle w:val="FirstParagraph"/>
      </w:pPr>
      <w:r>
        <w:t xml:space="preserve">Key research questions guiding this work include:</w:t>
      </w:r>
      <w:r>
        <w:t xml:space="preserve"> </w:t>
      </w:r>
      <w:r>
        <w:t xml:space="preserve">(a) How do Shanghai secondary school teachers perceive their most critical professional development needs amid policy shifts?</w:t>
      </w:r>
      <w:r>
        <w:t xml:space="preserve"> </w:t>
      </w:r>
      <w:r>
        <w:t xml:space="preserve">(b) What structural and cultural barriers impede effective teacher growth within Shanghai's educational institutions?</w:t>
      </w:r>
      <w:r>
        <w:t xml:space="preserve"> </w:t>
      </w:r>
      <w:r>
        <w:t xml:space="preserve">(c) How can a sustainable framework be designed to align with China's national education goals while respecting Shanghai's unique pedagogical culture?</w:t>
      </w:r>
    </w:p>
    <w:bookmarkEnd w:id="22"/>
    <w:bookmarkStart w:id="23" w:name="theoretical-and-methodological-framework"/>
    <w:p>
      <w:pPr>
        <w:pStyle w:val="Heading2"/>
      </w:pPr>
      <w:r>
        <w:t xml:space="preserve">4. Theoretical and Methodological Framework</w:t>
      </w:r>
    </w:p>
    <w:p>
      <w:pPr>
        <w:pStyle w:val="FirstParagraph"/>
      </w:pPr>
      <w:r>
        <w:t xml:space="preserve">This research adopts a socio-constructivist lens, recognizing that teacher learning occurs within institutional and cultural contexts. Grounded in Shulman's Pedagogical Content Knowledge (PCK) theory and Vygotsky's sociocultural theory, the study will deploy a mixed-methods approach to ensure rigor in Shanghai's specific environment:</w:t>
      </w:r>
    </w:p>
    <w:p>
      <w:pPr>
        <w:numPr>
          <w:ilvl w:val="0"/>
          <w:numId w:val="1002"/>
        </w:numPr>
        <w:pStyle w:val="Compact"/>
      </w:pPr>
      <w:r>
        <w:rPr>
          <w:bCs/>
          <w:b/>
        </w:rPr>
        <w:t xml:space="preserve">Phase 1: Quantitative Survey</w:t>
      </w:r>
      <w:r>
        <w:t xml:space="preserve"> </w:t>
      </w:r>
      <w:r>
        <w:t xml:space="preserve">(N=850 teachers across 45 Shanghai secondary schools) measuring competency gaps via validated instruments (e.g., ISTE Standards, Chinese Teacher Professional Standards).</w:t>
      </w:r>
    </w:p>
    <w:p>
      <w:pPr>
        <w:numPr>
          <w:ilvl w:val="0"/>
          <w:numId w:val="1002"/>
        </w:numPr>
        <w:pStyle w:val="Compact"/>
      </w:pPr>
      <w:r>
        <w:rPr>
          <w:bCs/>
          <w:b/>
        </w:rPr>
        <w:t xml:space="preserve">Phase 2: Qualitative Exploration</w:t>
      </w:r>
      <w:r>
        <w:t xml:space="preserve"> </w:t>
      </w:r>
      <w:r>
        <w:t xml:space="preserve">(30 teacher interviews, 12 focus groups with school leaders) to capture nuanced experiences within Shanghai's hierarchical education system.</w:t>
      </w:r>
    </w:p>
    <w:p>
      <w:pPr>
        <w:numPr>
          <w:ilvl w:val="0"/>
          <w:numId w:val="1002"/>
        </w:numPr>
        <w:pStyle w:val="Compact"/>
      </w:pPr>
      <w:r>
        <w:rPr>
          <w:bCs/>
          <w:b/>
        </w:rPr>
        <w:t xml:space="preserve">Phase 3: Collaborative Design Lab</w:t>
      </w:r>
      <w:r>
        <w:t xml:space="preserve"> </w:t>
      </w:r>
      <w:r>
        <w:t xml:space="preserve">(50 teachers + curriculum specialists) co-developing prototype modules through iterative prototyping in partnership with Shanghai Education Development Institute.</w:t>
      </w:r>
    </w:p>
    <w:p>
      <w:pPr>
        <w:pStyle w:val="FirstParagraph"/>
      </w:pPr>
      <w:r>
        <w:t xml:space="preserve">The methodology prioritizes cultural responsiveness—accounting for Shanghai's "teacher-centered" tradition while fostering collaborative innovation—ensuring the final framework aligns with both local values and global best practices. Data analysis will use NVivo for qualitative coding and SPSS for statistical validation, adhering to China's data governance standards.</w:t>
      </w:r>
    </w:p>
    <w:bookmarkEnd w:id="23"/>
    <w:bookmarkStart w:id="24" w:name="significance-of-the-research"/>
    <w:p>
      <w:pPr>
        <w:pStyle w:val="Heading2"/>
      </w:pPr>
      <w:r>
        <w:t xml:space="preserve">5. Significance of the Research</w:t>
      </w:r>
    </w:p>
    <w:p>
      <w:pPr>
        <w:pStyle w:val="FirstParagraph"/>
      </w:pPr>
      <w:r>
        <w:t xml:space="preserve">This thesis makes critical contributions at multiple levels:</w:t>
      </w:r>
    </w:p>
    <w:p>
      <w:pPr>
        <w:numPr>
          <w:ilvl w:val="0"/>
          <w:numId w:val="1003"/>
        </w:numPr>
        <w:pStyle w:val="Compact"/>
      </w:pPr>
      <w:r>
        <w:rPr>
          <w:bCs/>
          <w:b/>
        </w:rPr>
        <w:t xml:space="preserve">For Shanghai's Education System:</w:t>
      </w:r>
      <w:r>
        <w:t xml:space="preserve"> </w:t>
      </w:r>
      <w:r>
        <w:t xml:space="preserve">The proposed framework will provide an actionable model to reduce teacher burnout, enhance instructional quality, and support Shanghai's 14th Five-Year Plan for Education. By directly engaging</w:t>
      </w:r>
      <w:r>
        <w:t xml:space="preserve"> </w:t>
      </w:r>
      <w:r>
        <w:rPr>
          <w:iCs/>
          <w:i/>
        </w:rPr>
        <w:t xml:space="preserve">Teacher Secondary</w:t>
      </w:r>
      <w:r>
        <w:t xml:space="preserve">, it addresses the precise demographic driving student outcomes in China's most advanced city.</w:t>
      </w:r>
    </w:p>
    <w:p>
      <w:pPr>
        <w:numPr>
          <w:ilvl w:val="0"/>
          <w:numId w:val="1003"/>
        </w:numPr>
        <w:pStyle w:val="Compact"/>
      </w:pPr>
      <w:r>
        <w:rPr>
          <w:bCs/>
          <w:b/>
        </w:rPr>
        <w:t xml:space="preserve">For National Policy:</w:t>
      </w:r>
      <w:r>
        <w:t xml:space="preserve"> </w:t>
      </w:r>
      <w:r>
        <w:t xml:space="preserve">Findings will inform the Ministry of Education’s "Double Reduction" implementation, offering scalable strategies to transform professional development from compliance-driven to growth-oriented across China.</w:t>
      </w:r>
    </w:p>
    <w:p>
      <w:pPr>
        <w:numPr>
          <w:ilvl w:val="0"/>
          <w:numId w:val="1003"/>
        </w:numPr>
        <w:pStyle w:val="Compact"/>
      </w:pPr>
      <w:r>
        <w:rPr>
          <w:bCs/>
          <w:b/>
        </w:rPr>
        <w:t xml:space="preserve">For Global Scholarship:</w:t>
      </w:r>
      <w:r>
        <w:t xml:space="preserve"> </w:t>
      </w:r>
      <w:r>
        <w:t xml:space="preserve">As a case study in high-achieving urban education, this research bridges Western teacher development literature with Eastern pedagogical traditions—particularly relevant for cities navigating rapid educational modernization.</w:t>
      </w:r>
    </w:p>
    <w:bookmarkEnd w:id="24"/>
    <w:bookmarkStart w:id="25" w:name="Xf78803f113ce27523afc368685fde9e80030591"/>
    <w:p>
      <w:pPr>
        <w:pStyle w:val="Heading2"/>
      </w:pPr>
      <w:r>
        <w:t xml:space="preserve">6. Expected Outcomes and Implementation Pathways</w:t>
      </w:r>
    </w:p>
    <w:p>
      <w:pPr>
        <w:pStyle w:val="FirstParagraph"/>
      </w:pPr>
      <w:r>
        <w:t xml:space="preserve">The primary deliverable will be the "Shanghai Secondary Teacher Empowerment Model" (SSTEM), a modular framework comprising:</w:t>
      </w:r>
    </w:p>
    <w:p>
      <w:pPr>
        <w:numPr>
          <w:ilvl w:val="0"/>
          <w:numId w:val="1004"/>
        </w:numPr>
        <w:pStyle w:val="Compact"/>
      </w:pPr>
      <w:r>
        <w:rPr>
          <w:iCs/>
          <w:i/>
        </w:rPr>
        <w:t xml:space="preserve">Diagnostic Toolkits</w:t>
      </w:r>
      <w:r>
        <w:t xml:space="preserve">: For schools to identify individual teacher needs within Shanghai’s curriculum context.</w:t>
      </w:r>
    </w:p>
    <w:p>
      <w:pPr>
        <w:numPr>
          <w:ilvl w:val="0"/>
          <w:numId w:val="1004"/>
        </w:numPr>
        <w:pStyle w:val="Compact"/>
      </w:pPr>
      <w:r>
        <w:rPr>
          <w:iCs/>
          <w:i/>
        </w:rPr>
        <w:t xml:space="preserve">Micro-Credential Pathways</w:t>
      </w:r>
      <w:r>
        <w:t xml:space="preserve">: Short, competency-based courses in AI-assisted instruction and trauma-informed teaching.</w:t>
      </w:r>
    </w:p>
    <w:p>
      <w:pPr>
        <w:numPr>
          <w:ilvl w:val="0"/>
          <w:numId w:val="1004"/>
        </w:numPr>
        <w:pStyle w:val="Compact"/>
      </w:pPr>
      <w:r>
        <w:rPr>
          <w:iCs/>
          <w:i/>
        </w:rPr>
        <w:t xml:space="preserve">Peer Learning Networks</w:t>
      </w:r>
      <w:r>
        <w:t xml:space="preserve">: District-wide communities of practice co-facilitated by Shanghai's "Expert Teachers" (a recognized professional tier).</w:t>
      </w:r>
    </w:p>
    <w:p>
      <w:pPr>
        <w:pStyle w:val="FirstParagraph"/>
      </w:pPr>
      <w:r>
        <w:t xml:space="preserve">Piloting SSTEM in 10 Shanghai schools will measure impact through student engagement metrics, teacher retention rates, and classroom observation data. The model will be designed for seamless integration with existing provincial systems like the Shanghai Teacher Development Platform. Crucially, all components will reflect Chinese educational values—emphasizing collective growth over individual achievement—to ensure cultural resonance.</w:t>
      </w:r>
    </w:p>
    <w:bookmarkEnd w:id="25"/>
    <w:bookmarkStart w:id="26" w:name="conclusion"/>
    <w:p>
      <w:pPr>
        <w:pStyle w:val="Heading2"/>
      </w:pPr>
      <w:r>
        <w:t xml:space="preserve">7. Conclusion</w:t>
      </w:r>
    </w:p>
    <w:p>
      <w:pPr>
        <w:pStyle w:val="FirstParagraph"/>
      </w:pPr>
      <w:r>
        <w:t xml:space="preserve">In an era where education is a strategic national asset, the quality of</w:t>
      </w:r>
      <w:r>
        <w:t xml:space="preserve"> </w:t>
      </w:r>
      <w:r>
        <w:rPr>
          <w:iCs/>
          <w:i/>
        </w:rPr>
        <w:t xml:space="preserve">Teacher Secondary</w:t>
      </w:r>
      <w:r>
        <w:t xml:space="preserve"> </w:t>
      </w:r>
      <w:r>
        <w:t xml:space="preserve">in China Shanghai represents both the cornerstone of its global reputation and a critical front for future innovation. This thesis moves beyond generic teacher training to deliver a purpose-built solution for Shanghai's secondary educators—those who shape students navigating an increasingly complex world. By centering their voices, validating their challenges through rigorous methodology, and co-creating solutions within China’s educational framework, this research promises not merely academic contribution but tangible advancement in Shanghai’s education ecosystem. The successful implementation of SSTEM will serve as a replicable blueprint for cities worldwide striving to balance tradition with transformation in secondary teacher development. Ultimately, this thesis asserts that investing in Shanghai's</w:t>
      </w:r>
      <w:r>
        <w:t xml:space="preserve"> </w:t>
      </w:r>
      <w:r>
        <w:rPr>
          <w:iCs/>
          <w:i/>
        </w:rPr>
        <w:t xml:space="preserve">Teacher Secondary</w:t>
      </w:r>
      <w:r>
        <w:t xml:space="preserve"> </w:t>
      </w:r>
      <w:r>
        <w:t xml:space="preserve">is not just an educational imperative—it is the strategic foundation for China's continued intellectual leadership on the global stage.</w:t>
      </w:r>
    </w:p>
    <w:bookmarkEnd w:id="26"/>
    <w:bookmarkStart w:id="27" w:name="references-selected"/>
    <w:p>
      <w:pPr>
        <w:pStyle w:val="Heading2"/>
      </w:pPr>
      <w:r>
        <w:t xml:space="preserve">References (Selected)</w:t>
      </w:r>
    </w:p>
    <w:p>
      <w:pPr>
        <w:numPr>
          <w:ilvl w:val="0"/>
          <w:numId w:val="1005"/>
        </w:numPr>
        <w:pStyle w:val="Compact"/>
      </w:pPr>
      <w:r>
        <w:t xml:space="preserve">Shanghai Municipal Education Commission. (2023). *Annual Report on Educational Development*. Shanghai Press.</w:t>
      </w:r>
    </w:p>
    <w:p>
      <w:pPr>
        <w:numPr>
          <w:ilvl w:val="0"/>
          <w:numId w:val="1005"/>
        </w:numPr>
        <w:pStyle w:val="Compact"/>
      </w:pPr>
      <w:r>
        <w:t xml:space="preserve">Liu, X., &amp; Zhang, Y. (2021). Teacher Professional Development in China: Policy and Practice. *Journal of Asian Education*, 45(3), 112–130.</w:t>
      </w:r>
    </w:p>
    <w:p>
      <w:pPr>
        <w:numPr>
          <w:ilvl w:val="0"/>
          <w:numId w:val="1005"/>
        </w:numPr>
        <w:pStyle w:val="Compact"/>
      </w:pPr>
      <w:r>
        <w:t xml:space="preserve">Shulman, L. S. (1986). Those Who Understand: Knowledge Growth in Teaching. *Educational Researcher*, 15(2), 4–14.</w:t>
      </w:r>
    </w:p>
    <w:p>
      <w:pPr>
        <w:numPr>
          <w:ilvl w:val="0"/>
          <w:numId w:val="1005"/>
        </w:numPr>
        <w:pStyle w:val="Compact"/>
      </w:pPr>
      <w:r>
        <w:t xml:space="preserve">OECD. (2022). *PISA 2021 Results: Shanghai’s Educational Excellence*. OECD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Secondary School Teachers in Shanghai, China</dc:title>
  <dc:creator/>
  <dc:language>en</dc:language>
  <cp:keywords/>
  <dcterms:created xsi:type="dcterms:W3CDTF">2026-07-22T10:09:38Z</dcterms:created>
  <dcterms:modified xsi:type="dcterms:W3CDTF">2026-07-22T10:09:38Z</dcterms:modified>
</cp:coreProperties>
</file>

<file path=docProps/custom.xml><?xml version="1.0" encoding="utf-8"?>
<Properties xmlns="http://schemas.openxmlformats.org/officeDocument/2006/custom-properties" xmlns:vt="http://schemas.openxmlformats.org/officeDocument/2006/docPropsVTypes"/>
</file>