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4371b4a34bc5e0d2ccc5341f4e5e5f43def522"/>
    <w:p>
      <w:pPr>
        <w:pStyle w:val="Heading1"/>
      </w:pPr>
      <w:r>
        <w:t xml:space="preserve">Thesis Proposal: Enhancing Teacher Secondary Professional Development for Sustainable Educational Transformation in DR Congo Kinshasa</w:t>
      </w:r>
    </w:p>
    <w:bookmarkStart w:id="20" w:name="i.-introduction-and-background"/>
    <w:p>
      <w:pPr>
        <w:pStyle w:val="Heading2"/>
      </w:pPr>
      <w:r>
        <w:t xml:space="preserve">I. Introduction and Background</w:t>
      </w:r>
    </w:p>
    <w:p>
      <w:pPr>
        <w:pStyle w:val="FirstParagraph"/>
      </w:pPr>
      <w:r>
        <w:t xml:space="preserve">The Democratic Republic of the Congo (DR Congo) faces profound educational challenges, particularly within its secondary education system in Kinshasa, the nation's political and economic capital. Despite constitutional commitments to free education, Kinshasa's secondary schools grapple with severe infrastructure deficits, teacher shortages, and insufficient professional development opportunities. Current data indicates that over 60% of secondary teachers in Kinshasa operate without adequate pedagogical training, directly contributing to a national literacy rate below 75% and a secondary school dropout rate exceeding 40%. This crisis demands urgent scholarly intervention through rigorous research focused on</w:t>
      </w:r>
      <w:r>
        <w:t xml:space="preserve"> </w:t>
      </w:r>
      <w:r>
        <w:rPr>
          <w:bCs/>
          <w:b/>
        </w:rPr>
        <w:t xml:space="preserve">Teacher Secondary</w:t>
      </w:r>
      <w:r>
        <w:t xml:space="preserve"> </w:t>
      </w:r>
      <w:r>
        <w:t xml:space="preserve">capacity building. This thesis proposal addresses the critical need to develop context-specific strategies for strengthening pedagogical competencies among secondary educators in DR Congo Kinshasa, recognizing that teacher quality is the most significant in-school factor influencing student outcomes.</w:t>
      </w:r>
    </w:p>
    <w:bookmarkEnd w:id="20"/>
    <w:bookmarkStart w:id="21" w:name="ii.-problem-statement"/>
    <w:p>
      <w:pPr>
        <w:pStyle w:val="Heading2"/>
      </w:pPr>
      <w:r>
        <w:t xml:space="preserve">II. Problem Statement</w:t>
      </w:r>
    </w:p>
    <w:p>
      <w:pPr>
        <w:pStyle w:val="FirstParagraph"/>
      </w:pPr>
      <w:r>
        <w:t xml:space="preserve">In Kinshasa's densely populated urban environment, secondary education is strained by rapid population growth (exceeding 15 million residents), limited government investment (educational spending represents only 3.5% of GDP), and systemic challenges including politicized teacher recruitment, irregular salary disbursements, and minimal in-service training. The result is a critical gap between national curriculum requirements and classroom realities. Teachers often lack training in contemporary pedagogical approaches, inclusive education practices for diverse learners (including children with disabilities or from ethnic minorities), and digital literacy essential for modern teaching. This research identifies the acute shortage of sustainable</w:t>
      </w:r>
      <w:r>
        <w:t xml:space="preserve"> </w:t>
      </w:r>
      <w:r>
        <w:rPr>
          <w:bCs/>
          <w:b/>
        </w:rPr>
        <w:t xml:space="preserve">Teacher Secondary</w:t>
      </w:r>
      <w:r>
        <w:t xml:space="preserve"> </w:t>
      </w:r>
      <w:r>
        <w:t xml:space="preserve">development frameworks as the primary barrier to achieving SDG 4 targets in DR Congo Kinshasa. Without addressing this foundational issue, initiatives promoting learning materials, school construction, or policy reforms will remain ineffective.</w:t>
      </w:r>
    </w:p>
    <w:bookmarkEnd w:id="21"/>
    <w:bookmarkStart w:id="22" w:name="iii.-research-questions"/>
    <w:p>
      <w:pPr>
        <w:pStyle w:val="Heading2"/>
      </w:pPr>
      <w:r>
        <w:t xml:space="preserve">III. Research Questions</w:t>
      </w:r>
    </w:p>
    <w:p>
      <w:pPr>
        <w:numPr>
          <w:ilvl w:val="0"/>
          <w:numId w:val="1001"/>
        </w:numPr>
        <w:pStyle w:val="Compact"/>
      </w:pPr>
      <w:r>
        <w:t xml:space="preserve">What specific pedagogical competencies and professional development needs are most urgently required by secondary teachers across diverse public and private schools in Kinshasa?</w:t>
      </w:r>
    </w:p>
    <w:p>
      <w:pPr>
        <w:numPr>
          <w:ilvl w:val="0"/>
          <w:numId w:val="1001"/>
        </w:numPr>
        <w:pStyle w:val="Compact"/>
      </w:pPr>
      <w:r>
        <w:t xml:space="preserve">How do contextual factors (socioeconomic conditions, school leadership, resource availability) in DR Congo Kinshasa influence the implementation of teacher training programs?</w:t>
      </w:r>
    </w:p>
    <w:p>
      <w:pPr>
        <w:numPr>
          <w:ilvl w:val="0"/>
          <w:numId w:val="1001"/>
        </w:numPr>
        <w:pStyle w:val="Compact"/>
      </w:pPr>
      <w:r>
        <w:t xml:space="preserve">What culturally appropriate, cost-effective models for continuous teacher development can be designed and validated within the DR Congo Kinshasa educational ecosystem?</w:t>
      </w:r>
    </w:p>
    <w:bookmarkEnd w:id="22"/>
    <w:bookmarkStart w:id="23" w:name="iv.-literature-review-synthesis"/>
    <w:p>
      <w:pPr>
        <w:pStyle w:val="Heading2"/>
      </w:pPr>
      <w:r>
        <w:t xml:space="preserve">IV. Literature Review (Synthesis)</w:t>
      </w:r>
    </w:p>
    <w:p>
      <w:pPr>
        <w:pStyle w:val="FirstParagraph"/>
      </w:pPr>
      <w:r>
        <w:t xml:space="preserve">Existing literature on African secondary education highlights common challenges: inadequate pre-service training (Bekker &amp; Sifuna, 2019), high teacher turnover due to poor working conditions (World Bank, 2021), and the marginalization of pedagogical development in national policies. However, few studies focus specifically on DR Congo Kinshasa's unique context—characterized by linguistic diversity (over 200 languages), post-conflict trauma affecting both students and teachers, and a dual system where many teachers operate without formal certification. Recent work by Muyumba (2022) notes that while Kinshasa hosts over 60% of DR Congo's secondary schools, teacher development initiatives often replicate Western models without local adaptation. This research bridges that gap by centering the voices and realities of Kinshasa's</w:t>
      </w:r>
      <w:r>
        <w:t xml:space="preserve"> </w:t>
      </w:r>
      <w:r>
        <w:rPr>
          <w:bCs/>
          <w:b/>
        </w:rPr>
        <w:t xml:space="preserve">Teacher Secondary</w:t>
      </w:r>
      <w:r>
        <w:t xml:space="preserve"> </w:t>
      </w:r>
      <w:r>
        <w:t xml:space="preserve">community through a mixed-methods approach grounded in Congolese educational philosophy.</w:t>
      </w:r>
    </w:p>
    <w:bookmarkEnd w:id="23"/>
    <w:bookmarkStart w:id="24" w:name="v.-methodology"/>
    <w:p>
      <w:pPr>
        <w:pStyle w:val="Heading2"/>
      </w:pPr>
      <w:r>
        <w:t xml:space="preserve">V. Methodology</w:t>
      </w:r>
    </w:p>
    <w:p>
      <w:pPr>
        <w:pStyle w:val="FirstParagraph"/>
      </w:pPr>
      <w:r>
        <w:t xml:space="preserve">This study employs a sequential mixed-methods design over 18 months, conducted within Kinshasa’s administrative zones (Lingwala, Kalamu, Makala) to ensure geographic diversity. Phase 1 involves qualitative data collection: in-depth interviews with 30 secondary teachers and focus groups with 6 school principals across public and private institutions. Phase 2 uses quantitative surveys distributed to 250 teachers from stratified school samples, measuring competencies in curriculum delivery, classroom management, inclusive pedagogy, and digital skills. Crucially, Phase 3 implements a participatory action research component: co-designing and piloting a modular teacher development framework with a cohort of 50 teachers through monthly workshops facilitated by local educational experts. Data analysis will integrate thematic coding (qualitative) with descriptive statistics (quantitative), ensuring findings reflect Kinshasa's socio-educational reality.</w:t>
      </w:r>
    </w:p>
    <w:bookmarkEnd w:id="24"/>
    <w:bookmarkStart w:id="25" w:name="vi.-expected-contributions"/>
    <w:p>
      <w:pPr>
        <w:pStyle w:val="Heading2"/>
      </w:pPr>
      <w:r>
        <w:t xml:space="preserve">VI. Expected Contributions</w:t>
      </w:r>
    </w:p>
    <w:p>
      <w:pPr>
        <w:pStyle w:val="FirstParagraph"/>
      </w:pPr>
      <w:r>
        <w:t xml:space="preserve">This research promises three key contributions to DR Congo and global education:</w:t>
      </w:r>
    </w:p>
    <w:p>
      <w:pPr>
        <w:numPr>
          <w:ilvl w:val="0"/>
          <w:numId w:val="1002"/>
        </w:numPr>
        <w:pStyle w:val="Compact"/>
      </w:pPr>
      <w:r>
        <w:rPr>
          <w:bCs/>
          <w:b/>
        </w:rPr>
        <w:t xml:space="preserve">Practical Framework for DR Congo Kinshasa:</w:t>
      </w:r>
      <w:r>
        <w:t xml:space="preserve"> </w:t>
      </w:r>
      <w:r>
        <w:t xml:space="preserve">A scalable, low-cost teacher development model integrating local pedagogical wisdom (e.g., collaborative "bush classroom" techniques) with modern teaching standards. The framework will include mobile-based micro-learning modules to overcome Kinshasa's connectivity challenges.</w:t>
      </w:r>
    </w:p>
    <w:p>
      <w:pPr>
        <w:numPr>
          <w:ilvl w:val="0"/>
          <w:numId w:val="1002"/>
        </w:numPr>
        <w:pStyle w:val="Compact"/>
      </w:pPr>
      <w:r>
        <w:rPr>
          <w:bCs/>
          <w:b/>
        </w:rPr>
        <w:t xml:space="preserve">Policy Influence:</w:t>
      </w:r>
      <w:r>
        <w:t xml:space="preserve"> </w:t>
      </w:r>
      <w:r>
        <w:t xml:space="preserve">Evidence-based recommendations for the Ministry of Education, targeting reforms in teacher recruitment, continuous training protocols, and salary structures specifically for secondary educators in urban contexts like Kinshasa.</w:t>
      </w:r>
    </w:p>
    <w:p>
      <w:pPr>
        <w:numPr>
          <w:ilvl w:val="0"/>
          <w:numId w:val="1002"/>
        </w:numPr>
        <w:pStyle w:val="Compact"/>
      </w:pPr>
      <w:r>
        <w:rPr>
          <w:bCs/>
          <w:b/>
        </w:rPr>
        <w:t xml:space="preserve">Theoretical Expansion:</w:t>
      </w:r>
      <w:r>
        <w:t xml:space="preserve"> </w:t>
      </w:r>
      <w:r>
        <w:t xml:space="preserve">Advancement of "post-colonial teacher development" theory through validation of contextually grounded pedagogical models applicable across similar Global South settings.</w:t>
      </w:r>
    </w:p>
    <w:bookmarkEnd w:id="25"/>
    <w:bookmarkStart w:id="26" w:name="vii.-significance-and-relevance"/>
    <w:p>
      <w:pPr>
        <w:pStyle w:val="Heading2"/>
      </w:pPr>
      <w:r>
        <w:t xml:space="preserve">VII. Significance and Relevance</w:t>
      </w:r>
    </w:p>
    <w:p>
      <w:pPr>
        <w:pStyle w:val="FirstParagraph"/>
      </w:pPr>
      <w:r>
        <w:t xml:space="preserve">As Kinshasa accelerates its urbanization (projected 30 million residents by 2045), investing in secondary teacher quality is non-negotiable for national development. This thesis directly responds to DR Congo's National Education Strategy (2019-2030) priority on "teacher professionalism" and aligns with the African Union's Agenda 2063 vision for education. By focusing exclusively on Kinshasa—where secondary education serves as a critical gateway to higher learning and economic opportunity—the research avoids generic recommendations, instead providing actionable insights for local policymakers. The proposed model acknowledges that effective</w:t>
      </w:r>
      <w:r>
        <w:t xml:space="preserve"> </w:t>
      </w:r>
      <w:r>
        <w:rPr>
          <w:bCs/>
          <w:b/>
        </w:rPr>
        <w:t xml:space="preserve">Teacher Secondary</w:t>
      </w:r>
      <w:r>
        <w:t xml:space="preserve"> </w:t>
      </w:r>
      <w:r>
        <w:t xml:space="preserve">development must address both pedagogical skill gaps and the psychosocial realities of educators working in Kinshasa's complex urban environment, including safety concerns and community expectations.</w:t>
      </w:r>
    </w:p>
    <w:bookmarkEnd w:id="26"/>
    <w:bookmarkStart w:id="27" w:name="viii.-timeline-phased-implementation"/>
    <w:p>
      <w:pPr>
        <w:pStyle w:val="Heading2"/>
      </w:pPr>
      <w:r>
        <w:t xml:space="preserve">VIII. Timeline (Phased Implementation)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I. Preparation &amp; Ethics Approval</w:t>
      </w:r>
    </w:p>
    <w:p>
      <w:pPr>
        <w:pStyle w:val="BodyText"/>
      </w:pPr>
      <w:r>
        <w:t xml:space="preserve">1-3</w:t>
      </w:r>
    </w:p>
    <w:p>
      <w:pPr>
        <w:pStyle w:val="BodyText"/>
      </w:pPr>
      <w:r>
        <w:t xml:space="preserve">Literature review; Institutional approvals; Partner school negotiations in Kinshasa.</w:t>
      </w:r>
    </w:p>
    <w:p>
      <w:pPr>
        <w:pStyle w:val="BodyText"/>
      </w:pPr>
      <w:r>
        <w:t xml:space="preserve">II. Qualitative Fieldwork</w:t>
      </w:r>
    </w:p>
    <w:p>
      <w:pPr>
        <w:pStyle w:val="BodyText"/>
      </w:pPr>
      <w:r>
        <w:t xml:space="preserve">4-6</w:t>
      </w:r>
    </w:p>
    <w:p>
      <w:pPr>
        <w:pStyle w:val="BodyText"/>
      </w:pPr>
      <w:r>
        <w:t xml:space="preserve">&lt;</w:t>
      </w:r>
    </w:p>
    <w:p>
      <w:pPr>
        <w:pStyle w:val="BodyText"/>
      </w:pPr>
      <w:r>
        <w:t xml:space="preserve">Data collection: Teacher interviews, principal focus groups across 10 schools.</w:t>
      </w:r>
    </w:p>
    <w:p>
      <w:pPr>
        <w:pStyle w:val="BodyText"/>
      </w:pPr>
      <w:r>
        <w:t xml:space="preserve">III. Quantitative Survey &amp; Analysis</w:t>
      </w:r>
    </w:p>
    <w:p>
      <w:pPr>
        <w:pStyle w:val="BodyText"/>
      </w:pPr>
      <w:r>
        <w:t xml:space="preserve">7-10</w:t>
      </w:r>
    </w:p>
    <w:p>
      <w:pPr>
        <w:pStyle w:val="BodyText"/>
      </w:pPr>
      <w:r>
        <w:t xml:space="preserve">Data collection: 250 teacher survey; Initial competency mapping.</w:t>
      </w:r>
    </w:p>
    <w:p>
      <w:pPr>
        <w:pStyle w:val="BodyText"/>
      </w:pPr>
      <w:r>
        <w:t xml:space="preserve">IV. Participatory Framework Design</w:t>
      </w:r>
    </w:p>
    <w:p>
      <w:pPr>
        <w:pStyle w:val="BodyText"/>
      </w:pPr>
      <w:r>
        <w:t xml:space="preserve">11-14</w:t>
      </w:r>
    </w:p>
    <w:p>
      <w:pPr>
        <w:pStyle w:val="BodyText"/>
      </w:pPr>
      <w:r>
        <w:t xml:space="preserve">Cohort development: Co-designing training modules with 50 teachers.</w:t>
      </w:r>
    </w:p>
    <w:p>
      <w:pPr>
        <w:pStyle w:val="BodyText"/>
      </w:pPr>
      <w:r>
        <w:t xml:space="preserve">V. Pilot Implementation &amp; Evaluation</w:t>
      </w:r>
    </w:p>
    <w:p>
      <w:pPr>
        <w:pStyle w:val="BodyText"/>
      </w:pPr>
      <w:r>
        <w:t xml:space="preserve">15-17</w:t>
      </w:r>
    </w:p>
    <w:p>
      <w:pPr>
        <w:pStyle w:val="BodyText"/>
      </w:pPr>
      <w:r>
        <w:t xml:space="preserve">Workshop delivery; Pre/post-assessment of pedagogical skills.</w:t>
      </w:r>
    </w:p>
    <w:p>
      <w:pPr>
        <w:pStyle w:val="BodyText"/>
      </w:pPr>
      <w:r>
        <w:t xml:space="preserve">VI. Thesis Finalization</w:t>
      </w:r>
    </w:p>
    <w:p>
      <w:pPr>
        <w:pStyle w:val="BodyText"/>
      </w:pPr>
      <w:r>
        <w:t xml:space="preserve">18</w:t>
      </w:r>
    </w:p>
    <w:p>
      <w:pPr>
        <w:pStyle w:val="BodyText"/>
      </w:pPr>
      <w:r>
        <w:t xml:space="preserve">Data synthesis; Policy recommendations drafting; Final submission.</w:t>
      </w:r>
    </w:p>
    <w:bookmarkEnd w:id="27"/>
    <w:bookmarkStart w:id="28" w:name="ix.-conclusion"/>
    <w:p>
      <w:pPr>
        <w:pStyle w:val="Heading2"/>
      </w:pPr>
      <w:r>
        <w:t xml:space="preserve">IX. Conclusion</w:t>
      </w:r>
    </w:p>
    <w:p>
      <w:pPr>
        <w:pStyle w:val="FirstParagraph"/>
      </w:pPr>
      <w:r>
        <w:t xml:space="preserve">This thesis proposal addresses a critical void in DR Congo Kinshasa's educational landscape: the systematic neglect of sustainable professional development for secondary teachers. By centering local realities and co-creating solutions with educators themselves, this research transcends mere academic inquiry to become a catalyst for tangible change. The resulting framework will empower</w:t>
      </w:r>
      <w:r>
        <w:t xml:space="preserve"> </w:t>
      </w:r>
      <w:r>
        <w:rPr>
          <w:bCs/>
          <w:b/>
        </w:rPr>
        <w:t xml:space="preserve">Teacher Secondary</w:t>
      </w:r>
      <w:r>
        <w:t xml:space="preserve"> </w:t>
      </w:r>
      <w:r>
        <w:t xml:space="preserve">professionals across Kinshasa to overcome systemic barriers, ultimately fostering classrooms where every student—regardless of background—receives the quality education they deserve. In a nation where secondary education is the cornerstone of future stability and prosperity, investing in its teachers is not merely an educational imperative but a fundamental act of national investment. This proposal lays the groundwork for such transformation.</w:t>
      </w:r>
    </w:p>
    <w:p>
      <w:pPr>
        <w:pStyle w:val="BodyText"/>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DR Congo Kinshasa</dc:title>
  <dc:creator/>
  <dc:language>en</dc:language>
  <cp:keywords/>
  <dcterms:created xsi:type="dcterms:W3CDTF">2026-07-17T06:30:40Z</dcterms:created>
  <dcterms:modified xsi:type="dcterms:W3CDTF">2026-07-17T06:30:40Z</dcterms:modified>
</cp:coreProperties>
</file>

<file path=docProps/custom.xml><?xml version="1.0" encoding="utf-8"?>
<Properties xmlns="http://schemas.openxmlformats.org/officeDocument/2006/custom-properties" xmlns:vt="http://schemas.openxmlformats.org/officeDocument/2006/docPropsVTypes"/>
</file>