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r>
        <w:t xml:space="preserve"> </w:t>
      </w:r>
      <w:r>
        <w:t xml:space="preserve">Context</w:t>
      </w:r>
    </w:p>
    <w:bookmarkStart w:id="28" w:name="Xba8dc02c086d538903ae31e8a201b9c12dbce6a"/>
    <w:p>
      <w:pPr>
        <w:pStyle w:val="Heading1"/>
      </w:pPr>
      <w:r>
        <w:t xml:space="preserve">Thesis Proposal: Navigating Professional Identity and Educational Challenges Among Secondary School Teachers in the Lyon Metropolitan Area, France</w:t>
      </w:r>
    </w:p>
    <w:bookmarkStart w:id="20" w:name="introduction-and-research-context"/>
    <w:p>
      <w:pPr>
        <w:pStyle w:val="Heading2"/>
      </w:pPr>
      <w:r>
        <w:t xml:space="preserve">Introduction and Research Context</w:t>
      </w:r>
    </w:p>
    <w:p>
      <w:pPr>
        <w:pStyle w:val="FirstParagraph"/>
      </w:pPr>
      <w:r>
        <w:t xml:space="preserve">The landscape of secondary education in France is undergoing significant transformation, demanding a deeper understanding of the professional experiences of</w:t>
      </w:r>
      <w:r>
        <w:t xml:space="preserve"> </w:t>
      </w:r>
      <w:r>
        <w:rPr>
          <w:iCs/>
          <w:i/>
        </w:rPr>
        <w:t xml:space="preserve">Teacher Secondary</w:t>
      </w:r>
      <w:r>
        <w:t xml:space="preserve"> </w:t>
      </w:r>
      <w:r>
        <w:t xml:space="preserve">within its specific regional contexts. This thesis proposal focuses specifically on the Lyon metropolitan area, a dynamic educational hub with unique socio-cultural and institutional characteristics that profoundly shape teaching practices. The University of Lyon's academic network and the Rectorate de l'Éducation Nationale for Rhône-Alpes provide a critical framework for investigating how secondary school teachers navigate evolving pedagogical expectations, administrative pressures, and student diversity in this pivotal French city. As France continues to implement educational reforms (such as the 2023 Baccalauréat restructuring and the "Référents en éducation" program), understanding the lived realities of</w:t>
      </w:r>
      <w:r>
        <w:t xml:space="preserve"> </w:t>
      </w:r>
      <w:r>
        <w:rPr>
          <w:iCs/>
          <w:i/>
        </w:rPr>
        <w:t xml:space="preserve">Teacher Secondary</w:t>
      </w:r>
      <w:r>
        <w:t xml:space="preserve"> </w:t>
      </w:r>
      <w:r>
        <w:t xml:space="preserve">in Lyon is not merely academic—it is essential for policy relevance and sustainable school improvement.</w:t>
      </w:r>
    </w:p>
    <w:bookmarkEnd w:id="20"/>
    <w:bookmarkStart w:id="21" w:name="problem-statement"/>
    <w:p>
      <w:pPr>
        <w:pStyle w:val="Heading2"/>
      </w:pPr>
      <w:r>
        <w:t xml:space="preserve">Problem Statement</w:t>
      </w:r>
    </w:p>
    <w:p>
      <w:pPr>
        <w:pStyle w:val="FirstParagraph"/>
      </w:pPr>
      <w:r>
        <w:t xml:space="preserve">Despite national statistics highlighting teacher recruitment and retention challenges across France, there remains a critical gap in localized research examining the specific professional identity, well-being, and pedagogical adaptation strategies of secondary teachers within Lyon. The city's complex educational ecosystem—encompassing high-poverty urban zones (e.g., Vieux-Lyon, Bron), affluent suburbs (e.g., Villeurbanne), and specialized vocational schools—presents a microcosm of national challenges amplified by local dynamics. Current studies often generalize teacher experiences across regions, neglecting Lyon’s distinct socio-educational profile: its high concentration of students from immigrant backgrounds (over 35% in some Lyon schools), the legacy of historical educational inequalities, and the intense pressure from recent curricular reforms. This research directly addresses this gap by centering on</w:t>
      </w:r>
      <w:r>
        <w:t xml:space="preserve"> </w:t>
      </w:r>
      <w:r>
        <w:rPr>
          <w:iCs/>
          <w:i/>
        </w:rPr>
        <w:t xml:space="preserve">Teacher Secondary</w:t>
      </w:r>
      <w:r>
        <w:t xml:space="preserve"> </w:t>
      </w:r>
      <w:r>
        <w:t xml:space="preserve">as active agents within a highly specific French urban context, moving beyond generic analyses to uncover place-based realities.</w:t>
      </w:r>
    </w:p>
    <w:bookmarkEnd w:id="21"/>
    <w:bookmarkStart w:id="22" w:name="Xcb87e20f64897603ff8399b46ac4464afa92eb8"/>
    <w:p>
      <w:pPr>
        <w:pStyle w:val="Heading2"/>
      </w:pPr>
      <w:r>
        <w:t xml:space="preserve">Literature Review: Gaps in Contextualized Research</w:t>
      </w:r>
    </w:p>
    <w:p>
      <w:pPr>
        <w:pStyle w:val="FirstParagraph"/>
      </w:pPr>
      <w:r>
        <w:t xml:space="preserve">Existing literature on French secondary teachers (e.g., works by B. D. Léonard, S. Chassagnou) often focuses on national policy impacts or broad socio-educational trends but lacks granular analysis of major urban centers like Lyon. Studies from Paris or smaller provincial cities dominate, leaving Lyon’s unique position as a cultural and economic capital with significant educational challenges underexplored. Furthermore, research on teacher identity formation (e.g., C. Chalifour) rarely integrates the specific demands of Lyon's heterogeneous student body or the localized implementation of national curricula. This thesis bridges this gap by anchoring theoretical frameworks—such as Schön’s reflective practice and Bourdieu’s field theory—within Lyon's concrete educational terrain, asking: *How do secondary teachers in Lyon actively construct professional identities, adapt pedagogies, and manage stress amid evolving policy landscapes specific to their urban context?*</w:t>
      </w:r>
    </w:p>
    <w:bookmarkEnd w:id="22"/>
    <w:bookmarkStart w:id="23" w:name="research-questions"/>
    <w:p>
      <w:pPr>
        <w:pStyle w:val="Heading2"/>
      </w:pPr>
      <w:r>
        <w:t xml:space="preserve">Research Questions</w:t>
      </w:r>
    </w:p>
    <w:p>
      <w:pPr>
        <w:numPr>
          <w:ilvl w:val="0"/>
          <w:numId w:val="1001"/>
        </w:numPr>
        <w:pStyle w:val="Compact"/>
      </w:pPr>
      <w:r>
        <w:t xml:space="preserve">How do secondary school teachers in Lyon perceive the alignment (or misalignment) between national educational reforms and the specific socio-cultural needs of their local student populations?</w:t>
      </w:r>
    </w:p>
    <w:p>
      <w:pPr>
        <w:numPr>
          <w:ilvl w:val="0"/>
          <w:numId w:val="1001"/>
        </w:numPr>
        <w:pStyle w:val="Compact"/>
      </w:pPr>
      <w:r>
        <w:t xml:space="preserve">What are the primary professional challenges (e.g., classroom management, administrative burden, student disengagement) faced by secondary teachers in diverse Lyon schools, and how do they develop adaptive strategies?</w:t>
      </w:r>
    </w:p>
    <w:p>
      <w:pPr>
        <w:numPr>
          <w:ilvl w:val="0"/>
          <w:numId w:val="1001"/>
        </w:numPr>
        <w:pStyle w:val="Compact"/>
      </w:pPr>
      <w:r>
        <w:t xml:space="preserve">In what ways does the geographical and socio-economic context of Lyon (urban vs. suburban districts, immigrant communities) shape teacher identity formation and professional resilience?</w:t>
      </w:r>
    </w:p>
    <w:bookmarkEnd w:id="23"/>
    <w:bookmarkStart w:id="24" w:name="methodology"/>
    <w:p>
      <w:pPr>
        <w:pStyle w:val="Heading2"/>
      </w:pPr>
      <w:r>
        <w:t xml:space="preserve">Methodology</w:t>
      </w:r>
    </w:p>
    <w:p>
      <w:pPr>
        <w:pStyle w:val="FirstParagraph"/>
      </w:pPr>
      <w:r>
        <w:t xml:space="preserve">This qualitative study employs a multi-site case study design across five secondary schools in distinct Lyon educational zones (three urban public schools, one vocational school in the city center, one suburban school). Data collection will include:</w:t>
      </w:r>
    </w:p>
    <w:p>
      <w:pPr>
        <w:numPr>
          <w:ilvl w:val="0"/>
          <w:numId w:val="1002"/>
        </w:numPr>
        <w:pStyle w:val="Compact"/>
      </w:pPr>
      <w:r>
        <w:rPr>
          <w:bCs/>
          <w:b/>
        </w:rPr>
        <w:t xml:space="preserve">Structured Interviews:</w:t>
      </w:r>
      <w:r>
        <w:t xml:space="preserve"> </w:t>
      </w:r>
      <w:r>
        <w:t xml:space="preserve">25–30 in-depth interviews with current</w:t>
      </w:r>
      <w:r>
        <w:t xml:space="preserve"> </w:t>
      </w:r>
      <w:r>
        <w:rPr>
          <w:iCs/>
          <w:i/>
        </w:rPr>
        <w:t xml:space="preserve">Teacher Secondary</w:t>
      </w:r>
      <w:r>
        <w:t xml:space="preserve">, representing diverse subjects (literature, sciences, math) and experience levels (newly qualified to senior teachers).</w:t>
      </w:r>
    </w:p>
    <w:p>
      <w:pPr>
        <w:numPr>
          <w:ilvl w:val="0"/>
          <w:numId w:val="1002"/>
        </w:numPr>
        <w:pStyle w:val="Compact"/>
      </w:pPr>
      <w:r>
        <w:rPr>
          <w:bCs/>
          <w:b/>
        </w:rPr>
        <w:t xml:space="preserve">Participant Observation:</w:t>
      </w:r>
      <w:r>
        <w:t xml:space="preserve"> </w:t>
      </w:r>
      <w:r>
        <w:t xml:space="preserve">100+ hours of classroom observation across varied school settings to document pedagogical practices in context.</w:t>
      </w:r>
    </w:p>
    <w:p>
      <w:pPr>
        <w:numPr>
          <w:ilvl w:val="0"/>
          <w:numId w:val="1002"/>
        </w:numPr>
        <w:pStyle w:val="Compact"/>
      </w:pPr>
      <w:r>
        <w:rPr>
          <w:bCs/>
          <w:b/>
        </w:rPr>
        <w:t xml:space="preserve">Semi-Structured Focus Groups:</w:t>
      </w:r>
      <w:r>
        <w:t xml:space="preserve"> </w:t>
      </w:r>
      <w:r>
        <w:t xml:space="preserve">Three focus groups with teacher unions (SNEP, SUD Éducation) and local Rectorate representatives to contextualize findings within systemic frameworks.</w:t>
      </w:r>
    </w:p>
    <w:p>
      <w:pPr>
        <w:pStyle w:val="FirstParagraph"/>
      </w:pPr>
      <w:r>
        <w:t xml:space="preserve">The analysis will utilize thematic analysis aligned with grounded theory principles, ensuring Lyon’s specific context remains central to interpretation. Ethical approval will be sought from the University of Lyon Ethics Committee and all participating schools.</w:t>
      </w:r>
    </w:p>
    <w:bookmarkEnd w:id="24"/>
    <w:bookmarkStart w:id="25" w:name="significance-and-contribution"/>
    <w:p>
      <w:pPr>
        <w:pStyle w:val="Heading2"/>
      </w:pPr>
      <w:r>
        <w:t xml:space="preserve">Significance and Contribution</w:t>
      </w:r>
    </w:p>
    <w:p>
      <w:pPr>
        <w:pStyle w:val="FirstParagraph"/>
      </w:pPr>
      <w:r>
        <w:t xml:space="preserve">This research holds substantial significance for multiple stakeholders in France:</w:t>
      </w:r>
    </w:p>
    <w:p>
      <w:pPr>
        <w:numPr>
          <w:ilvl w:val="0"/>
          <w:numId w:val="1003"/>
        </w:numPr>
        <w:pStyle w:val="Compact"/>
      </w:pPr>
      <w:r>
        <w:rPr>
          <w:bCs/>
          <w:b/>
        </w:rPr>
        <w:t xml:space="preserve">For Lyon Educational Authorities:</w:t>
      </w:r>
      <w:r>
        <w:t xml:space="preserve"> </w:t>
      </w:r>
      <w:r>
        <w:t xml:space="preserve">Findings will provide actionable insights to tailor professional development programs, addressing Lyon-specific stressors like managing linguistic diversity or integrating socio-emotional learning in high-need schools.</w:t>
      </w:r>
    </w:p>
    <w:p>
      <w:pPr>
        <w:numPr>
          <w:ilvl w:val="0"/>
          <w:numId w:val="1003"/>
        </w:numPr>
        <w:pStyle w:val="Compact"/>
      </w:pPr>
      <w:r>
        <w:rPr>
          <w:bCs/>
          <w:b/>
        </w:rPr>
        <w:t xml:space="preserve">For Teacher Training Institutions (e.g., IUFM of Lyon):</w:t>
      </w:r>
      <w:r>
        <w:t xml:space="preserve"> </w:t>
      </w:r>
      <w:r>
        <w:t xml:space="preserve">Results will directly inform curricula for future secondary teachers, emphasizing urban pedagogy and contextual adaptability crucial for Lyon’s schools.</w:t>
      </w:r>
    </w:p>
    <w:p>
      <w:pPr>
        <w:numPr>
          <w:ilvl w:val="0"/>
          <w:numId w:val="1003"/>
        </w:numPr>
        <w:pStyle w:val="Compact"/>
      </w:pPr>
      <w:r>
        <w:rPr>
          <w:bCs/>
          <w:b/>
        </w:rPr>
        <w:t xml:space="preserve">For National Policy:</w:t>
      </w:r>
      <w:r>
        <w:t xml:space="preserve"> </w:t>
      </w:r>
      <w:r>
        <w:t xml:space="preserve">By providing a detailed regional case study, this work challenges one-size-fits-all reforms and advocates for localized support mechanisms within the French education system.</w:t>
      </w:r>
    </w:p>
    <w:p>
      <w:pPr>
        <w:numPr>
          <w:ilvl w:val="0"/>
          <w:numId w:val="1003"/>
        </w:numPr>
        <w:pStyle w:val="Compact"/>
      </w:pPr>
      <w:r>
        <w:rPr>
          <w:bCs/>
          <w:b/>
        </w:rPr>
        <w:t xml:space="preserve">Theoretical Contribution:</w:t>
      </w:r>
      <w:r>
        <w:t xml:space="preserve"> </w:t>
      </w:r>
      <w:r>
        <w:t xml:space="preserve">It advances critical scholarship on teacher professionalism in complex urban settings, enriching the global discourse on how place shapes educational practice beyond the French context.</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Research Design &amp; Ethics Approval</w:t>
      </w:r>
    </w:p>
    <w:p>
      <w:pPr>
        <w:pStyle w:val="BodyText"/>
      </w:pPr>
      <w:r>
        <w:t xml:space="preserve">✓</w:t>
      </w:r>
    </w:p>
    <w:p>
      <w:pPr>
        <w:pStyle w:val="BodyText"/>
      </w:pPr>
      <w:r>
        <w:t xml:space="preserve">Data Collection (Interviews, Observation)</w:t>
      </w:r>
    </w:p>
    <w:p>
      <w:pPr>
        <w:pStyle w:val="BodyText"/>
      </w:pPr>
      <w:r>
        <w:t xml:space="preserve">✓✓</w:t>
      </w:r>
    </w:p>
    <w:p>
      <w:pPr>
        <w:pStyle w:val="BodyText"/>
      </w:pPr>
      <w:r>
        <w:t xml:space="preserve">Data Analysis &amp; Drafting Chapters</w:t>
      </w:r>
    </w:p>
    <w:p>
      <w:pPr>
        <w:pStyle w:val="BodyText"/>
      </w:pPr>
      <w:r>
        <w:t xml:space="preserve">✓✓</w:t>
      </w:r>
    </w:p>
    <w:p>
      <w:pPr>
        <w:pStyle w:val="BodyText"/>
      </w:pPr>
      <w:r>
        <w:t xml:space="preserve">Dissemination &amp; Thesis Finalization</w:t>
      </w:r>
    </w:p>
    <w:p>
      <w:pPr>
        <w:pStyle w:val="BodyText"/>
      </w:pPr>
      <w:r>
        <w:t xml:space="preserve">✓</w:t>
      </w:r>
    </w:p>
    <w:bookmarkEnd w:id="26"/>
    <w:bookmarkStart w:id="27" w:name="conclusion"/>
    <w:p>
      <w:pPr>
        <w:pStyle w:val="Heading2"/>
      </w:pPr>
      <w:r>
        <w:t xml:space="preserve">Conclusion</w:t>
      </w:r>
    </w:p>
    <w:p>
      <w:pPr>
        <w:pStyle w:val="FirstParagraph"/>
      </w:pPr>
      <w:r>
        <w:t xml:space="preserve">This thesis proposal addresses an urgent need for context-sensitive research on the critical role of</w:t>
      </w:r>
      <w:r>
        <w:t xml:space="preserve"> </w:t>
      </w:r>
      <w:r>
        <w:rPr>
          <w:iCs/>
          <w:i/>
        </w:rPr>
        <w:t xml:space="preserve">Teacher Secondary</w:t>
      </w:r>
      <w:r>
        <w:t xml:space="preserve"> </w:t>
      </w:r>
      <w:r>
        <w:t xml:space="preserve">within France's most vibrant educational metropolis: Lyon. By moving beyond national generalizations and embedding the study firmly within Lyon’s socio-educational fabric—from its historical neighborhoods to its modern vocational institutions—this research promises not only academic rigor but also tangible benefits for school communities, teacher training, and policy development in the region. As France navigates educational equity challenges in an increasingly complex society, understanding how secondary teachers thrive (or struggle) within Lyon’s unique urban ecosystem is paramount. This work will contribute to building a more resilient and responsive teaching force capable of meeting the diverse needs of all students across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in France Lyon Context</dc:title>
  <dc:creator/>
  <dc:language>en</dc:language>
  <cp:keywords/>
  <dcterms:created xsi:type="dcterms:W3CDTF">2026-07-20T20:29:08Z</dcterms:created>
  <dcterms:modified xsi:type="dcterms:W3CDTF">2026-07-20T20:29:08Z</dcterms:modified>
</cp:coreProperties>
</file>

<file path=docProps/custom.xml><?xml version="1.0" encoding="utf-8"?>
<Properties xmlns="http://schemas.openxmlformats.org/officeDocument/2006/custom-properties" xmlns:vt="http://schemas.openxmlformats.org/officeDocument/2006/docPropsVTypes"/>
</file>