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Strategies</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Berlin,</w:t>
      </w:r>
      <w:r>
        <w:t xml:space="preserve"> </w:t>
      </w:r>
      <w:r>
        <w:t xml:space="preserve">Germany</w:t>
      </w:r>
    </w:p>
    <w:bookmarkStart w:id="29" w:name="X398a8c9dc323be21c804211b03de5bf0d6ac6f5"/>
    <w:p>
      <w:pPr>
        <w:pStyle w:val="Heading1"/>
      </w:pPr>
      <w:r>
        <w:t xml:space="preserve">Thesis Proposal: Addressing Contemporary Challenges in Secondary School Teaching within the Berlin Educational Landscape of Germany</w:t>
      </w:r>
    </w:p>
    <w:bookmarkStart w:id="20" w:name="abstract"/>
    <w:p>
      <w:pPr>
        <w:pStyle w:val="Heading2"/>
      </w:pPr>
      <w:r>
        <w:t xml:space="preserve">Abstract</w:t>
      </w:r>
    </w:p>
    <w:p>
      <w:pPr>
        <w:pStyle w:val="FirstParagraph"/>
      </w:pPr>
      <w:r>
        <w:t xml:space="preserve">This thesis proposal outlines a research project focused on the critical role of secondary school teachers (Teacher Secondary) within the dynamic educational ecosystem of Berlin, Germany. With Berlin's schools facing unprecedented demographic shifts, digital transformation demands, and evolving curricular frameworks under the German federal education system, this study seeks to investigate effective pedagogical strategies for Teacher Secondary in Berlin's diverse classrooms. The research aligns with the priorities of the Senate Department for Education, Youth and Sport (Senatsverwaltung für Bildung, Jugend und Sport) in Berlin, aiming to contribute actionable insights that strengthen teacher competencies and student outcomes across Sekundarstufe I and II. This proposal addresses a significant gap in localized research pertinent to Germany's largest city-state, emphasizing context-specific solutions for the Teacher Secondary profession.</w:t>
      </w:r>
    </w:p>
    <w:bookmarkEnd w:id="20"/>
    <w:bookmarkStart w:id="21" w:name="X305b816aa313a769a6f06f1c761ee3b7a777c72"/>
    <w:p>
      <w:pPr>
        <w:pStyle w:val="Heading2"/>
      </w:pPr>
      <w:r>
        <w:t xml:space="preserve">1. Introduction: The Context of Teacher Secondary in Berlin, Germany</w:t>
      </w:r>
    </w:p>
    <w:p>
      <w:pPr>
        <w:pStyle w:val="FirstParagraph"/>
      </w:pPr>
      <w:r>
        <w:t xml:space="preserve">Germany's education system operates under federal state responsibility (Länder), with Berlin maintaining its own comprehensive framework governed by the Berliner Schulgesetz and the Berlins Bildungsplan 2015/2024. As a city-state with over 50% of students from migrant backgrounds (Statistisches Landesamt Berlin, 2023), Berlin's secondary schools (including Hauptschulen, Realschulen, Gymnasien, and Gesamtschulen) present unique challenges for Teacher Secondary. Current national assessments like PISA reveal persistent gaps in literacy and numeracy among Berlin students compared to the German average (OECD PISA 2022), underscoring the urgent need for evidence-based teacher development. This thesis directly responds to Berlin's strategic priority areas outlined in its "Bildungsplan 2030" initiative, which prioritizes inclusive pedagogy and digital literacy integration. The research will not only contribute to academic discourse but also provide practical tools for Teacher Secondary navigating Berlin’s complex socio-educational environment within Germany.</w:t>
      </w:r>
    </w:p>
    <w:bookmarkEnd w:id="21"/>
    <w:bookmarkStart w:id="22" w:name="problem-statement"/>
    <w:p>
      <w:pPr>
        <w:pStyle w:val="Heading2"/>
      </w:pPr>
      <w:r>
        <w:t xml:space="preserve">2. Problem Statement</w:t>
      </w:r>
    </w:p>
    <w:p>
      <w:pPr>
        <w:pStyle w:val="FirstParagraph"/>
      </w:pPr>
      <w:r>
        <w:t xml:space="preserve">Despite significant investment in teacher training (e.g., the dual-phase "Referendariat" in Berlin), Teacher Secondary report systemic challenges including: (a) insufficient preparation for diverse classrooms with high linguistic and socioeconomic variance; (b) inadequate support for integrating digital tools meaningfully into subject-specific pedagogy, especially post-pandemic; and (c) limited access to ongoing, context-relevant professional development within Berlin’s resource-constrained school system. While national studies exist (e.g., by the Institut für Lehrerbildung), few focus on Berlin's specific urban challenges or the lived experience of Teacher Secondary across its 50+ districts. This gap hinders targeted policy interventions and effective support structures for educators directly shaping Germany’s future workforce in Berlin.</w:t>
      </w:r>
    </w:p>
    <w:bookmarkEnd w:id="22"/>
    <w:bookmarkStart w:id="23" w:name="research-questions"/>
    <w:p>
      <w:pPr>
        <w:pStyle w:val="Heading2"/>
      </w:pPr>
      <w:r>
        <w:t xml:space="preserve">3. Research Questions</w:t>
      </w:r>
    </w:p>
    <w:p>
      <w:pPr>
        <w:numPr>
          <w:ilvl w:val="0"/>
          <w:numId w:val="1001"/>
        </w:numPr>
        <w:pStyle w:val="Compact"/>
      </w:pPr>
      <w:r>
        <w:t xml:space="preserve">How do Teacher Secondary in Berlin perceive the effectiveness of current pedagogical strategies when addressing linguistic diversity and socio-economic disparities in secondary classrooms?</w:t>
      </w:r>
    </w:p>
    <w:p>
      <w:pPr>
        <w:numPr>
          <w:ilvl w:val="0"/>
          <w:numId w:val="1001"/>
        </w:numPr>
        <w:pStyle w:val="Compact"/>
      </w:pPr>
      <w:r>
        <w:t xml:space="preserve">To what extent does the integration of digital tools (e.g., Lernplattformen like Moodle, AI-assisted learning) enhance student engagement and achievement across different subject areas (Mathematics, German, Social Studies) in Berlin schools?</w:t>
      </w:r>
    </w:p>
    <w:p>
      <w:pPr>
        <w:numPr>
          <w:ilvl w:val="0"/>
          <w:numId w:val="1001"/>
        </w:numPr>
        <w:pStyle w:val="Compact"/>
      </w:pPr>
      <w:r>
        <w:t xml:space="preserve">What specific professional development models are most valued by Teacher Secondary for building capacity in inclusive pedagogy and technology-enhanced instruction within the Berlin context?</w:t>
      </w:r>
    </w:p>
    <w:bookmarkEnd w:id="23"/>
    <w:bookmarkStart w:id="24" w:name="Xa507afd97339c84c52e86a506897e0e2286f53f"/>
    <w:p>
      <w:pPr>
        <w:pStyle w:val="Heading2"/>
      </w:pPr>
      <w:r>
        <w:t xml:space="preserve">4. Literature Review: Gaps in the German Context</w:t>
      </w:r>
    </w:p>
    <w:p>
      <w:pPr>
        <w:pStyle w:val="FirstParagraph"/>
      </w:pPr>
      <w:r>
        <w:t xml:space="preserve">Existing literature on Teacher Secondary in Germany (e.g., work by Böhme, 2019; Dörner &amp; Schreiber, 2021) often generalizes findings across federal states, neglecting Berlin’s urban specificity. While studies like the "Bildungsbericht" highlight systemic issues (Bundesministerium für Bildung und Forschung, 2023), they lack granular insights into classroom practice from Teacher Secondary perspectives in Berlin. Crucially, research on digital pedagogy (e.g., Müller et al., 2022) focuses primarily on tool adoption rather than teacher agency and context-driven implementation—critical gaps for Berlin’s resource-limited schools. This thesis directly addresses these omissions by centering the Teacher Secondary experience within Germany’s largest urban education system.</w:t>
      </w:r>
    </w:p>
    <w:bookmarkEnd w:id="24"/>
    <w:bookmarkStart w:id="25" w:name="methodology"/>
    <w:p>
      <w:pPr>
        <w:pStyle w:val="Heading2"/>
      </w:pPr>
      <w:r>
        <w:t xml:space="preserve">5. Methodology</w:t>
      </w:r>
    </w:p>
    <w:p>
      <w:pPr>
        <w:pStyle w:val="FirstParagraph"/>
      </w:pPr>
      <w:r>
        <w:t xml:space="preserve">This mixed-methods study employs a sequential explanatory design over 18 months, conducted within Berlin’s public secondary schools (Sekundarstufe I &amp; II). Phase 1 involves a quantitative survey (n=200) distributed to Teacher Secondary across diverse Berlin districts via the Berliner Schulamt network, measuring perceived efficacy of strategies related to diversity, digital tools, and support needs. Phase 2 utilizes qualitative focus groups (6-8 participants per group; n=48 total) and classroom observations in 15 schools selected for demographic variability (high/low migration rates, school type). Data will be analyzed using NVivo for thematic analysis of interview transcripts and SPSS for survey data. Ethical approval will be secured from Berlin’s Humboldt University Ethics Committee, ensuring strict adherence to GDPR and participant anonymity. This methodology ensures rigor while producing contextually grounded findings vital for Berlin's educational policy makers.</w:t>
      </w:r>
    </w:p>
    <w:bookmarkEnd w:id="25"/>
    <w:bookmarkStart w:id="26" w:name="expected-contributions-significance"/>
    <w:p>
      <w:pPr>
        <w:pStyle w:val="Heading2"/>
      </w:pPr>
      <w:r>
        <w:t xml:space="preserve">6. Expected Contributions &amp; Significance</w:t>
      </w:r>
    </w:p>
    <w:p>
      <w:pPr>
        <w:pStyle w:val="FirstParagraph"/>
      </w:pPr>
      <w:r>
        <w:t xml:space="preserve">This research promises significant contributions at three levels: (1) **Practical:** Development of a Berlin-specific "Pedagogical Strategy Toolkit" for Teacher Secondary, co-designed with educators, addressing linguistic support frameworks and scalable digital integration models; (2) **Policy:** Direct recommendations for the Senatsverwaltung to refine teacher training curricula and allocate professional development resources more effectively in Berlin; (3) **Academic:** A novel theoretical lens on "Urban Teacher Agency" within Germany’s federal education structure, filling a critical void in German educational research. By centering the Teacher Secondary voice, this study directly supports Germany’s national goal of equitable quality education (Bildungsstandards Deutschland), particularly for Berlin's most vulnerable students.</w:t>
      </w:r>
    </w:p>
    <w:bookmarkEnd w:id="26"/>
    <w:bookmarkStart w:id="27" w:name="timeline-feasibility"/>
    <w:p>
      <w:pPr>
        <w:pStyle w:val="Heading2"/>
      </w:pPr>
      <w:r>
        <w:t xml:space="preserve">7. Timeline &amp; Feasibility</w:t>
      </w:r>
    </w:p>
    <w:p>
      <w:pPr>
        <w:pStyle w:val="FirstParagraph"/>
      </w:pPr>
      <w:r>
        <w:t xml:space="preserve">The project is feasible within a standard 18-month thesis timeline: Months 1-3 (Literature Review/Protocol Finalization); Months 4-6 (Survey Deployment/Data Collection); Months 7-10 (Focus Groups/Observations); Months 11-15 (Data Analysis/Toolkit Development); Months 16-18 (Thesis Drafting/Policy Briefing). Access to Berlin schools is secured through partnerships with the Berliner Schulamt and local universities. The research aligns with ongoing Senatsverwaltung initiatives like "Digitalisierung an den Berlinschulen," ensuring relevance and potential for implementation.</w:t>
      </w:r>
    </w:p>
    <w:bookmarkEnd w:id="27"/>
    <w:bookmarkStart w:id="28" w:name="conclusion"/>
    <w:p>
      <w:pPr>
        <w:pStyle w:val="Heading2"/>
      </w:pPr>
      <w:r>
        <w:t xml:space="preserve">8. Conclusion</w:t>
      </w:r>
    </w:p>
    <w:p>
      <w:pPr>
        <w:pStyle w:val="FirstParagraph"/>
      </w:pPr>
      <w:r>
        <w:t xml:space="preserve">In conclusion, this thesis proposal responds to a pressing need within Germany’s educational landscape: equipping Teacher Secondary in Berlin with the evidence-based strategies required for 21st-century classrooms. By focusing intently on Berlin as the dynamic capital city of Germany, this research transcends theoretical discourse to deliver actionable solutions directly impacting teacher practice and student success. It acknowledges the unique pressures of secondary education in a diverse metropolis and positions Teacher Secondary not merely as implementers, but as central agents in shaping Berlin’s educational future within Germany. The outcomes will be instrumental for policymakers, teacher training institutions (e.g., Pädagogische Hochschulen in Berlin), and the Teacher Secondary workforce itself—ultimately strengthening the foundation of education for generations of young Berliners.</w:t>
      </w:r>
    </w:p>
    <w:p>
      <w:pPr>
        <w:pStyle w:val="BodyText"/>
      </w:pPr>
      <w:r>
        <w:rPr>
          <w:bCs/>
          <w:b/>
        </w:rPr>
        <w:t xml:space="preserve">Keywords:</w:t>
      </w:r>
      <w:r>
        <w:t xml:space="preserve"> </w:t>
      </w:r>
      <w:r>
        <w:t xml:space="preserve">Thesis Proposal, Teacher Secondary, Germany Berlin, Inclusive Pedagogy, Digital Integration, Urban Education Policy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Strategies for Secondary School Teachers in Berlin, Germany</dc:title>
  <dc:creator/>
  <dc:language>en</dc:language>
  <cp:keywords/>
  <dcterms:created xsi:type="dcterms:W3CDTF">2026-07-17T07:26:46Z</dcterms:created>
  <dcterms:modified xsi:type="dcterms:W3CDTF">2026-07-17T07:26:46Z</dcterms:modified>
</cp:coreProperties>
</file>

<file path=docProps/custom.xml><?xml version="1.0" encoding="utf-8"?>
<Properties xmlns="http://schemas.openxmlformats.org/officeDocument/2006/custom-properties" xmlns:vt="http://schemas.openxmlformats.org/officeDocument/2006/docPropsVTypes"/>
</file>