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Practices</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7" w:name="X79ca5f7da5311a3870a3f4683ed639b64d87ab8"/>
    <w:p>
      <w:pPr>
        <w:pStyle w:val="Heading1"/>
      </w:pPr>
      <w:r>
        <w:t xml:space="preserve">Thesis Proposal: Advancing Professional Competencies for Teacher Secondary in the Dynamic Educational Landscape of Germany Frankfurt</w:t>
      </w:r>
    </w:p>
    <w:p>
      <w:pPr>
        <w:pStyle w:val="FirstParagraph"/>
      </w:pPr>
      <w:r>
        <w:rPr>
          <w:bCs/>
          <w:b/>
        </w:rPr>
        <w:t xml:space="preserve">Abstract (Approx. 150 words):</w:t>
      </w:r>
    </w:p>
    <w:p>
      <w:pPr>
        <w:pStyle w:val="BodyText"/>
      </w:pPr>
      <w:r>
        <w:t xml:space="preserve">This Thesis Proposal outlines a research project addressing critical challenges within the secondary school teaching profession (</w:t>
      </w:r>
      <w:r>
        <w:rPr>
          <w:iCs/>
          <w:i/>
        </w:rPr>
        <w:t xml:space="preserve">Teacher Secondary</w:t>
      </w:r>
      <w:r>
        <w:t xml:space="preserve">) in Frankfurt am Main, Germany. Focusing on the unique socio-educational context of this major German metropolis, the study investigates factors influencing teacher efficacy, retention, and professional development specifically for educators working in Sekundarstufe I (Grades 5-10) and Sekundarstufe II (Grades 11-13). Frankfurt's status as a global financial hub with significant cultural diversity, high student migration rates, and evolving educational policies presents distinct challenges. This research aims to develop evidence-based recommendations for strengthening</w:t>
      </w:r>
      <w:r>
        <w:t xml:space="preserve"> </w:t>
      </w:r>
      <w:r>
        <w:rPr>
          <w:iCs/>
          <w:i/>
        </w:rPr>
        <w:t xml:space="preserve">Teacher Secondary</w:t>
      </w:r>
      <w:r>
        <w:t xml:space="preserve"> </w:t>
      </w:r>
      <w:r>
        <w:t xml:space="preserve">practices within the German framework, directly contributing to improved student outcomes and sustainable educator support systems in one of Germany's most complex urban education settings.</w:t>
      </w:r>
    </w:p>
    <w:bookmarkStart w:id="20" w:name="X21cf2681618f7ede650dce059b7adbcd117883b"/>
    <w:p>
      <w:pPr>
        <w:pStyle w:val="Heading2"/>
      </w:pPr>
      <w:r>
        <w:t xml:space="preserve">1. Introduction &amp; Context: Teacher Secondary in Germany Frankfurt</w:t>
      </w:r>
    </w:p>
    <w:p>
      <w:pPr>
        <w:pStyle w:val="FirstParagraph"/>
      </w:pPr>
      <w:r>
        <w:t xml:space="preserve">The role of the</w:t>
      </w:r>
      <w:r>
        <w:t xml:space="preserve"> </w:t>
      </w:r>
      <w:r>
        <w:rPr>
          <w:iCs/>
          <w:i/>
        </w:rPr>
        <w:t xml:space="preserve">Teacher Secondary</w:t>
      </w:r>
      <w:r>
        <w:t xml:space="preserve"> </w:t>
      </w:r>
      <w:r>
        <w:t xml:space="preserve">is pivotal within the German education system, particularly at the secondary level where students transition from foundational learning to specialized pathways. In Frankfurt am Main, a city characterized by its cosmopolitan population (over 40% foreign-born residents), diverse socio-economic backgrounds, and high demand for skilled labor, the responsibilities of</w:t>
      </w:r>
      <w:r>
        <w:t xml:space="preserve"> </w:t>
      </w:r>
      <w:r>
        <w:rPr>
          <w:iCs/>
          <w:i/>
        </w:rPr>
        <w:t xml:space="preserve">Teacher Secondary</w:t>
      </w:r>
      <w:r>
        <w:t xml:space="preserve"> </w:t>
      </w:r>
      <w:r>
        <w:t xml:space="preserve">extend far beyond curriculum delivery. They navigate complex classroom dynamics involving multilingual learners, varying cultural expectations of education, and pressure to prepare students for both higher education and vocational training within a highly competitive regional economy. This context necessitates a focused Thesis Proposal examining the specific realities faced by</w:t>
      </w:r>
      <w:r>
        <w:t xml:space="preserve"> </w:t>
      </w:r>
      <w:r>
        <w:rPr>
          <w:iCs/>
          <w:i/>
        </w:rPr>
        <w:t xml:space="preserve">Teacher Secondary</w:t>
      </w:r>
      <w:r>
        <w:t xml:space="preserve"> </w:t>
      </w:r>
      <w:r>
        <w:t xml:space="preserve">professionals in Frankfurt, moving beyond generic German educational studies to address hyper-localized challenges.</w:t>
      </w:r>
    </w:p>
    <w:bookmarkEnd w:id="20"/>
    <w:bookmarkStart w:id="21" w:name="X1f0dd2d3ced0304769ad15649039ff6ce618d69"/>
    <w:p>
      <w:pPr>
        <w:pStyle w:val="Heading2"/>
      </w:pPr>
      <w:r>
        <w:t xml:space="preserve">2. Problem Statement: Critical Gaps in Teacher Secondary Support</w:t>
      </w:r>
    </w:p>
    <w:p>
      <w:pPr>
        <w:pStyle w:val="FirstParagraph"/>
      </w:pPr>
      <w:r>
        <w:t xml:space="preserve">Despite Germany's strong educational foundation, significant gaps persist for</w:t>
      </w:r>
      <w:r>
        <w:t xml:space="preserve"> </w:t>
      </w:r>
      <w:r>
        <w:rPr>
          <w:iCs/>
          <w:i/>
        </w:rPr>
        <w:t xml:space="preserve">Teacher Secondary</w:t>
      </w:r>
      <w:r>
        <w:t xml:space="preserve"> </w:t>
      </w:r>
      <w:r>
        <w:t xml:space="preserve">educators in Frankfurt. Recent data from the Hessian State Ministry of Education (HLF) indicates rising teacher vacancy rates (over 15% in key subjects across secondary schools) and high attrition among early-career teachers within Frankfurt's urban school districts. Key challenges identified include: inadequate initial training for culturally responsive pedagogy in diverse classrooms; insufficient ongoing professional development aligned with Frankfurt's specific demographic needs; lack of robust peer-mentoring networks within the city; and administrative burdens exacerbating burnout. This Thesis Proposal directly confronts these gaps, arguing that standardized national approaches are insufficient for the nuanced demands of</w:t>
      </w:r>
      <w:r>
        <w:t xml:space="preserve"> </w:t>
      </w:r>
      <w:r>
        <w:rPr>
          <w:iCs/>
          <w:i/>
        </w:rPr>
        <w:t xml:space="preserve">Teacher Secondary</w:t>
      </w:r>
      <w:r>
        <w:t xml:space="preserve"> </w:t>
      </w:r>
      <w:r>
        <w:t xml:space="preserve">in a global city like Frankfurt.</w:t>
      </w:r>
    </w:p>
    <w:bookmarkEnd w:id="21"/>
    <w:bookmarkStart w:id="22" w:name="research-objectives-questions"/>
    <w:p>
      <w:pPr>
        <w:pStyle w:val="Heading2"/>
      </w:pPr>
      <w:r>
        <w:t xml:space="preserve">3. Research Objectives &amp; Questions</w:t>
      </w:r>
    </w:p>
    <w:p>
      <w:pPr>
        <w:pStyle w:val="FirstParagraph"/>
      </w:pPr>
      <w:r>
        <w:t xml:space="preserve">This Thesis Proposal seeks to achieve the following specific objectives within the Germany Frankfurt context:</w:t>
      </w:r>
    </w:p>
    <w:p>
      <w:pPr>
        <w:numPr>
          <w:ilvl w:val="0"/>
          <w:numId w:val="1001"/>
        </w:numPr>
        <w:pStyle w:val="Compact"/>
      </w:pPr>
      <w:r>
        <w:t xml:space="preserve">To comprehensively map the current professional development landscape and support structures available to</w:t>
      </w:r>
      <w:r>
        <w:t xml:space="preserve"> </w:t>
      </w:r>
      <w:r>
        <w:rPr>
          <w:iCs/>
          <w:i/>
        </w:rPr>
        <w:t xml:space="preserve">Teacher Secondary</w:t>
      </w:r>
      <w:r>
        <w:t xml:space="preserve"> </w:t>
      </w:r>
      <w:r>
        <w:t xml:space="preserve">educators in Frankfurt's public secondary schools (Gymnasium, Realschule, Gesamtschule).</w:t>
      </w:r>
    </w:p>
    <w:p>
      <w:pPr>
        <w:numPr>
          <w:ilvl w:val="0"/>
          <w:numId w:val="1001"/>
        </w:numPr>
        <w:pStyle w:val="Compact"/>
      </w:pPr>
      <w:r>
        <w:t xml:space="preserve">To identify the most pressing challenges faced by</w:t>
      </w:r>
      <w:r>
        <w:t xml:space="preserve"> </w:t>
      </w:r>
      <w:r>
        <w:rPr>
          <w:iCs/>
          <w:i/>
        </w:rPr>
        <w:t xml:space="preserve">Teacher Secondary</w:t>
      </w:r>
      <w:r>
        <w:t xml:space="preserve"> </w:t>
      </w:r>
      <w:r>
        <w:t xml:space="preserve">professionals specifically related to student diversity, digital integration (post-pandemic), and workload management within Frankfurt's urban environment.</w:t>
      </w:r>
    </w:p>
    <w:p>
      <w:pPr>
        <w:numPr>
          <w:ilvl w:val="0"/>
          <w:numId w:val="1001"/>
        </w:numPr>
        <w:pStyle w:val="Compact"/>
      </w:pPr>
      <w:r>
        <w:t xml:space="preserve">To analyze successful existing initiatives or models (local, regional, or international) that effectively enhance</w:t>
      </w:r>
      <w:r>
        <w:t xml:space="preserve"> </w:t>
      </w:r>
      <w:r>
        <w:rPr>
          <w:iCs/>
          <w:i/>
        </w:rPr>
        <w:t xml:space="preserve">Teacher Secondary</w:t>
      </w:r>
      <w:r>
        <w:t xml:space="preserve"> </w:t>
      </w:r>
      <w:r>
        <w:t xml:space="preserve">competencies in similar diverse settings.</w:t>
      </w:r>
    </w:p>
    <w:p>
      <w:pPr>
        <w:numPr>
          <w:ilvl w:val="0"/>
          <w:numId w:val="1001"/>
        </w:numPr>
        <w:pStyle w:val="Compact"/>
      </w:pPr>
      <w:r>
        <w:t xml:space="preserve">To develop a contextually grounded framework of recommendations for optimizing</w:t>
      </w:r>
      <w:r>
        <w:t xml:space="preserve"> </w:t>
      </w:r>
      <w:r>
        <w:rPr>
          <w:iCs/>
          <w:i/>
        </w:rPr>
        <w:t xml:space="preserve">Teacher Secondary</w:t>
      </w:r>
      <w:r>
        <w:t xml:space="preserve"> </w:t>
      </w:r>
      <w:r>
        <w:t xml:space="preserve">professional development and support systems tailored to Frankfurt's educational ecosystem.</w:t>
      </w:r>
    </w:p>
    <w:bookmarkEnd w:id="22"/>
    <w:bookmarkStart w:id="23" w:name="X01a1cbeac9e398d63ec5f9236d487171a5f5ad6"/>
    <w:p>
      <w:pPr>
        <w:pStyle w:val="Heading2"/>
      </w:pPr>
      <w:r>
        <w:t xml:space="preserve">4. Literature Review: Focusing on Germany Frankfurt Specifics</w:t>
      </w:r>
    </w:p>
    <w:p>
      <w:pPr>
        <w:pStyle w:val="FirstParagraph"/>
      </w:pPr>
      <w:r>
        <w:t xml:space="preserve">The proposed research builds upon established scholarship on teacher professionalism (e.g., Darling-Hammond, 2017) and German secondary education (e.g., Wößmann &amp; Woessmann, 2018). However, it critically addresses the significant gap in literature focusing *specifically* on the urban context of Frankfurt. While studies exist on teacher shortages in Germany generally (e.g., OECD, 2021), and some research exists on diversity in German schools (e.g., Ehmke et al., 2019), there is a dearth of nuanced, location-specific analyses targeting</w:t>
      </w:r>
      <w:r>
        <w:t xml:space="preserve"> </w:t>
      </w:r>
      <w:r>
        <w:rPr>
          <w:iCs/>
          <w:i/>
        </w:rPr>
        <w:t xml:space="preserve">Teacher Secondary</w:t>
      </w:r>
      <w:r>
        <w:t xml:space="preserve"> </w:t>
      </w:r>
      <w:r>
        <w:t xml:space="preserve">experiences *in Frankfurt*. This Thesis Proposal will bridge this gap by explicitly situating the research within Frankfurt's unique socio-economic fabric, its educational infrastructure (e.g., role of the Frankfurter Schulamt, partnerships with universities like Goethe University), and current city-wide initiatives like "Frankfurt Bildet" for educational equity.</w:t>
      </w:r>
    </w:p>
    <w:bookmarkEnd w:id="23"/>
    <w:bookmarkStart w:id="24" w:name="X137aa01a7babc268a08d6c78087a17c44da3ae9"/>
    <w:p>
      <w:pPr>
        <w:pStyle w:val="Heading2"/>
      </w:pPr>
      <w:r>
        <w:t xml:space="preserve">5. Methodology: Grounded in Germany Frankfurt Reality</w:t>
      </w:r>
    </w:p>
    <w:p>
      <w:pPr>
        <w:pStyle w:val="FirstParagraph"/>
      </w:pPr>
      <w:r>
        <w:t xml:space="preserve">The Thesis Proposal employs a mixed-methods approach, designed for applicability within the Germany Frankfurt context:</w:t>
      </w:r>
    </w:p>
    <w:p>
      <w:pPr>
        <w:numPr>
          <w:ilvl w:val="0"/>
          <w:numId w:val="1002"/>
        </w:numPr>
        <w:pStyle w:val="Compact"/>
      </w:pPr>
      <w:r>
        <w:t xml:space="preserve">Qualitative:** In-depth semi-structured interviews with 30+ practicing</w:t>
      </w:r>
      <w:r>
        <w:t xml:space="preserve"> </w:t>
      </w:r>
      <w:r>
        <w:rPr>
          <w:iCs/>
          <w:i/>
        </w:rPr>
        <w:t xml:space="preserve">Teacher Secondary</w:t>
      </w:r>
      <w:r>
        <w:t xml:space="preserve"> </w:t>
      </w:r>
      <w:r>
        <w:t xml:space="preserve">educators from diverse schools across Frankfurt city districts (e.g., Sachsenhausen, Bornheim, Höchst), complemented by focus groups with school administrators and representatives from the Frankfurter Schulamt.</w:t>
      </w:r>
    </w:p>
    <w:p>
      <w:pPr>
        <w:numPr>
          <w:ilvl w:val="0"/>
          <w:numId w:val="1002"/>
        </w:numPr>
        <w:pStyle w:val="Compact"/>
      </w:pPr>
      <w:r>
        <w:t xml:space="preserve">Quantitative:** An anonymous online survey distributed to all secondary school teachers in Frankfurt (targeting 200+ respondents) measuring perceived support needs, stress levels related to specific challenges (diversity, technology), and professional development utilization.</w:t>
      </w:r>
    </w:p>
    <w:p>
      <w:pPr>
        <w:numPr>
          <w:ilvl w:val="0"/>
          <w:numId w:val="1002"/>
        </w:numPr>
        <w:pStyle w:val="Compact"/>
      </w:pPr>
      <w:r>
        <w:t xml:space="preserve">Case Study Analysis:** Examination of two exemplary schools within Frankfurt known for successful</w:t>
      </w:r>
      <w:r>
        <w:t xml:space="preserve"> </w:t>
      </w:r>
      <w:r>
        <w:rPr>
          <w:iCs/>
          <w:i/>
        </w:rPr>
        <w:t xml:space="preserve">Teacher Secondary</w:t>
      </w:r>
      <w:r>
        <w:t xml:space="preserve"> </w:t>
      </w:r>
      <w:r>
        <w:t xml:space="preserve">professional development models or approaches to student diversity.</w:t>
      </w:r>
    </w:p>
    <w:p>
      <w:pPr>
        <w:pStyle w:val="FirstParagraph"/>
      </w:pPr>
      <w:r>
        <w:t xml:space="preserve">Data collection will rigorously adhere to German data protection standards (DSGVO) and seek ethical approval through the relevant university ethics board. Analysis will employ thematic analysis for qualitative data and descriptive/inferential statistics for quantitative findings, with a strong emphasis on triangulation to ensure validity within the Frankfurt context.</w:t>
      </w:r>
    </w:p>
    <w:bookmarkEnd w:id="24"/>
    <w:bookmarkStart w:id="25" w:name="expected-significance-contribution"/>
    <w:p>
      <w:pPr>
        <w:pStyle w:val="Heading2"/>
      </w:pPr>
      <w:r>
        <w:t xml:space="preserve">6. Expected Significance &amp; Contribution</w:t>
      </w:r>
    </w:p>
    <w:p>
      <w:pPr>
        <w:pStyle w:val="FirstParagraph"/>
      </w:pPr>
      <w:r>
        <w:t xml:space="preserve">This Thesis Proposal promises significant contributions to both theory and practice in the field of</w:t>
      </w:r>
      <w:r>
        <w:t xml:space="preserve"> </w:t>
      </w:r>
      <w:r>
        <w:rPr>
          <w:iCs/>
          <w:i/>
        </w:rPr>
        <w:t xml:space="preserve">Teacher Secondary</w:t>
      </w:r>
      <w:r>
        <w:t xml:space="preserve"> </w:t>
      </w:r>
      <w:r>
        <w:t xml:space="preserve">education within Germany:</w:t>
      </w:r>
    </w:p>
    <w:p>
      <w:pPr>
        <w:numPr>
          <w:ilvl w:val="0"/>
          <w:numId w:val="1003"/>
        </w:numPr>
        <w:pStyle w:val="Compact"/>
      </w:pPr>
      <w:r>
        <w:rPr>
          <w:bCs/>
          <w:b/>
        </w:rPr>
        <w:t xml:space="preserve">PRACTICAL IMPACT (Germany Frankfurt Focus):</w:t>
      </w:r>
      <w:r>
        <w:t xml:space="preserve"> </w:t>
      </w:r>
      <w:r>
        <w:t xml:space="preserve">The research will deliver concrete, actionable recommendations directly for the Frankfurt School Authority (Frankfurter Schulamt) and school management on designing effective, locally relevant professional development programs and support systems for</w:t>
      </w:r>
      <w:r>
        <w:t xml:space="preserve"> </w:t>
      </w:r>
      <w:r>
        <w:rPr>
          <w:iCs/>
          <w:i/>
        </w:rPr>
        <w:t xml:space="preserve">Teacher Secondary</w:t>
      </w:r>
      <w:r>
        <w:t xml:space="preserve">.</w:t>
      </w:r>
    </w:p>
    <w:p>
      <w:pPr>
        <w:numPr>
          <w:ilvl w:val="0"/>
          <w:numId w:val="1003"/>
        </w:numPr>
        <w:pStyle w:val="Compact"/>
      </w:pPr>
      <w:r>
        <w:rPr>
          <w:bCs/>
          <w:b/>
        </w:rPr>
        <w:t xml:space="preserve">ACADEMIC CONTRIBUTION:</w:t>
      </w:r>
      <w:r>
        <w:t xml:space="preserve"> </w:t>
      </w:r>
      <w:r>
        <w:t xml:space="preserve">It will fill a critical gap in the literature by providing the first comprehensive, evidence-based analysis of</w:t>
      </w:r>
      <w:r>
        <w:t xml:space="preserve"> </w:t>
      </w:r>
      <w:r>
        <w:rPr>
          <w:iCs/>
          <w:i/>
        </w:rPr>
        <w:t xml:space="preserve">Teacher Secondary</w:t>
      </w:r>
      <w:r>
        <w:t xml:space="preserve"> </w:t>
      </w:r>
      <w:r>
        <w:t xml:space="preserve">professional challenges and needs specifically within Frankfurt am Main, contributing to broader German educational research on urban schooling.</w:t>
      </w:r>
    </w:p>
    <w:p>
      <w:pPr>
        <w:numPr>
          <w:ilvl w:val="0"/>
          <w:numId w:val="1003"/>
        </w:numPr>
        <w:pStyle w:val="Compact"/>
      </w:pPr>
      <w:r>
        <w:rPr>
          <w:bCs/>
          <w:b/>
        </w:rPr>
        <w:t xml:space="preserve">SOCIAL RELEVANCE:</w:t>
      </w:r>
      <w:r>
        <w:t xml:space="preserve"> </w:t>
      </w:r>
      <w:r>
        <w:t xml:space="preserve">By improving the capacity and well-being of</w:t>
      </w:r>
      <w:r>
        <w:t xml:space="preserve"> </w:t>
      </w:r>
      <w:r>
        <w:rPr>
          <w:iCs/>
          <w:i/>
        </w:rPr>
        <w:t xml:space="preserve">Teacher Secondary</w:t>
      </w:r>
      <w:r>
        <w:t xml:space="preserve">, the research directly supports Frankfurt's goal of enhancing educational equity and preparing all students for success in a diverse, globalized society – a core priority for Germany's largest city.</w:t>
      </w:r>
    </w:p>
    <w:bookmarkEnd w:id="25"/>
    <w:bookmarkStart w:id="26" w:name="X9983c14bae64eaac7522901a8a6a39b438ac268"/>
    <w:p>
      <w:pPr>
        <w:pStyle w:val="Heading2"/>
      </w:pPr>
      <w:r>
        <w:t xml:space="preserve">7. Conclusion: A Necessary Thesis Proposal for Frankfurt's Future</w:t>
      </w:r>
    </w:p>
    <w:p>
      <w:pPr>
        <w:pStyle w:val="FirstParagraph"/>
      </w:pPr>
      <w:r>
        <w:t xml:space="preserve">The challenges facing the</w:t>
      </w:r>
      <w:r>
        <w:t xml:space="preserve"> </w:t>
      </w:r>
      <w:r>
        <w:rPr>
          <w:iCs/>
          <w:i/>
        </w:rPr>
        <w:t xml:space="preserve">Teacher Secondary</w:t>
      </w:r>
      <w:r>
        <w:t xml:space="preserve"> </w:t>
      </w:r>
      <w:r>
        <w:t xml:space="preserve">profession in Frankfurt am Main are complex and urgent, demanding targeted research and action. This Thesis Proposal is not merely an academic exercise; it is a necessary step towards building a more resilient, effective, and equitable secondary education system for one of Germany's most dynamic cities. By centering the research on the lived experiences of</w:t>
      </w:r>
      <w:r>
        <w:t xml:space="preserve"> </w:t>
      </w:r>
      <w:r>
        <w:rPr>
          <w:iCs/>
          <w:i/>
        </w:rPr>
        <w:t xml:space="preserve">Teacher Secondary</w:t>
      </w:r>
      <w:r>
        <w:t xml:space="preserve"> </w:t>
      </w:r>
      <w:r>
        <w:t xml:space="preserve">educators within Frankfurt's unique urban environment, this study promises valuable insights that can inform policy, practice, and future teacher preparation programs across Germany. It is imperative to invest in understanding and supporting those who shape the educational trajectories of Frankfurt's diverse youth – making this Thesis Proposal a vital contribution to the future of education in Germany.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Practices in Germany Frankfurt Context</dc:title>
  <dc:creator/>
  <dc:language>en</dc:language>
  <cp:keywords/>
  <dcterms:created xsi:type="dcterms:W3CDTF">2026-07-21T00:28:36Z</dcterms:created>
  <dcterms:modified xsi:type="dcterms:W3CDTF">2026-07-21T00:28:36Z</dcterms:modified>
</cp:coreProperties>
</file>

<file path=docProps/custom.xml><?xml version="1.0" encoding="utf-8"?>
<Properties xmlns="http://schemas.openxmlformats.org/officeDocument/2006/custom-properties" xmlns:vt="http://schemas.openxmlformats.org/officeDocument/2006/docPropsVTypes"/>
</file>