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Competency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Bangalore,</w:t>
      </w:r>
      <w:r>
        <w:t xml:space="preserve"> </w:t>
      </w:r>
      <w:r>
        <w:t xml:space="preserve">India</w:t>
      </w:r>
    </w:p>
    <w:bookmarkStart w:id="27" w:name="Xf7b7a8eb326beb2911e138da6f6632cb3f6848c"/>
    <w:p>
      <w:pPr>
        <w:pStyle w:val="Heading1"/>
      </w:pPr>
      <w:r>
        <w:t xml:space="preserve">Thesis Proposal: Critical Analysis of Professional Development Needs for Secondary School Teachers in Bangalore, India</w:t>
      </w:r>
    </w:p>
    <w:bookmarkStart w:id="20" w:name="abstract-approx.-150-words"/>
    <w:p>
      <w:pPr>
        <w:pStyle w:val="Heading2"/>
      </w:pPr>
      <w:r>
        <w:t xml:space="preserve">Abstract (Approx. 150 words)</w:t>
      </w:r>
    </w:p>
    <w:p>
      <w:pPr>
        <w:pStyle w:val="FirstParagraph"/>
      </w:pPr>
      <w:r>
        <w:t xml:space="preserve">This thesis proposal addresses a critical gap in the Indian education landscape, specifically targeting secondary school teachers within Bangalore city. As a rapidly urbanizing metropolis with over 15 million residents and an expanding public-private educational ecosystem, Bangalore faces unique challenges in teacher competency. The research aims to investigate systemic barriers hindering effective pedagogical practice among secondary educators (grades 9-12) across diverse school settings—government, aided, and private institutions—within the Karnataka state framework. Drawing on data from the Karnataka Secondary Education Examination Board (KSEEB) and recent National Achievement Survey (NAS) results indicating persistent learning gaps in secondary STEM and language subjects, this study will critically evaluate existing teacher training models against Bangalore's socio-educational realities. The proposed research seeks to develop a contextually relevant professional development framework specifically designed for the complex urban secondary classroom in India, directly contributing to the National Education Policy (NEP) 2020's vision of "quality education for all."</w:t>
      </w:r>
    </w:p>
    <w:bookmarkEnd w:id="20"/>
    <w:bookmarkStart w:id="21" w:name="X1cd0e381b4fb3480417b9eb4483f28bcfd3e134"/>
    <w:p>
      <w:pPr>
        <w:pStyle w:val="Heading2"/>
      </w:pPr>
      <w:r>
        <w:t xml:space="preserve">1. Introduction: Context and Problem Statement (Approx. 250 words)</w:t>
      </w:r>
    </w:p>
    <w:p>
      <w:pPr>
        <w:pStyle w:val="FirstParagraph"/>
      </w:pPr>
      <w:r>
        <w:t xml:space="preserve">Bangalore, often termed the "Silicon Valley of India," epitomizes the dynamic yet stratified educational environment prevalent across major Indian metros. While the city boasts world-class institutions, its vast public secondary education system serves a student population marked by extreme socioeconomic diversity—from children of IT professionals to urban migrant laborers. The Karnataka state government's focus on universalizing secondary education has led to significant enrollment growth, but this expansion has outpaced the development of teacher capacity. Current data from the Karnataka Education Department (2023) reveals that approximately 38% of secondary teachers in Bangalore city lack specialized subject training or pedagogical skills aligned with NEP 2020's competency-based approach. This gap manifests in high student attrition rates, poor performance in board examinations (KSEEB), and inadequate preparation for higher education or skill development—a critical concern for India's human capital development goals.</w:t>
      </w:r>
    </w:p>
    <w:p>
      <w:pPr>
        <w:pStyle w:val="BodyText"/>
      </w:pPr>
      <w:r>
        <w:t xml:space="preserve">Crucially, existing teacher training programs (e.g., B.Ed., NCTE-approved courses) often fail to address the specific demands of urban secondary classrooms in Bangalore. These include managing large, heterogeneous classes; integrating technology effectively amidst infrastructure disparities; addressing multilingual student needs (Kannada, English, and various regional languages); and navigating complex socio-emotional challenges exacerbated by rapid urbanization. The "Teacher Secondary" cohort—those teaching grades 9-12—is particularly underserved in research focused on Bangalore's unique context. This proposal seeks to bridge this gap through an action-oriented study directly relevant to the needs of secondary educators operating within the Indian state of Karnataka, specifically Bangalore city.</w:t>
      </w:r>
    </w:p>
    <w:bookmarkEnd w:id="21"/>
    <w:bookmarkStart w:id="22" w:name="X77ef3af8c02e88e9d9f7cea617ee6f36d2c56bb"/>
    <w:p>
      <w:pPr>
        <w:pStyle w:val="Heading2"/>
      </w:pPr>
      <w:r>
        <w:t xml:space="preserve">2. Literature Review: Gaps in Current Research (Approx. 150 words)</w:t>
      </w:r>
    </w:p>
    <w:p>
      <w:pPr>
        <w:pStyle w:val="FirstParagraph"/>
      </w:pPr>
      <w:r>
        <w:t xml:space="preserve">While extensive literature exists on Indian teacher education nationally, studies focusing *specifically* on the urban secondary teacher experience in a metropolis like Bangalore remain scarce and fragmented. Most research centers on rural India or generic state-level policies [e.g., Kothari Commission Reports, NCF 2005], neglecting the nuanced challenges of Bangalore's diverse urban ecology. Recent studies by Rani (2021) on teacher retention in Karnataka highlight policy misalignment but omit classroom pedagogy. Similarly, Sharma &amp; Gupta (2022) analyzed digital literacy among teachers but focused on private institutions, ignoring government schools where 65% of Bangalore's secondary students are enrolled. Crucially, no comprehensive study has integrated the KSEEB curriculum framework, Bangalore's rapid demographic shifts (e.g., growth of informal settlements), and NEP 2020 implementation challenges *specifically for secondary-level teachers* in this urban Indian context. This research directly addresses this critical gap.</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thesis proposes a mixed-methods study to achieve three core objectives: (1) Map the current competency profile of secondary teachers in Bangalore across pedagogical, subject-specific, and technological domains; (2) Identify contextual barriers unique to Bangalore's urban secondary schools (e.g., infrastructure, student diversity, administrative pressures); and (3) Co-create a scalable professional development model with stakeholders. The research will employ a sequential design: Phase 1 involves surveys of 300+ secondary teachers across 60 schools in Bangalore (stratified by school type), complemented by KSEEB data analysis. Phase 2 comprises focus groups with teachers, principals, and Karnataka Department of Education officials to explore barriers and co-design solutions. Data will be analyzed using NVivo for qualitative insights and SPSS for quantitative trends, ensuring findings are directly actionable within the Indian bureaucratic framework governing Bangalore schools.</w:t>
      </w:r>
    </w:p>
    <w:bookmarkEnd w:id="23"/>
    <w:bookmarkStart w:id="24" w:name="X4689e5b5d0e084a3a8e20f316b54308f77ada4b"/>
    <w:p>
      <w:pPr>
        <w:pStyle w:val="Heading2"/>
      </w:pPr>
      <w:r>
        <w:t xml:space="preserve">4. Significance &amp; Expected Contribution (Approx. 100 words)</w:t>
      </w:r>
    </w:p>
    <w:p>
      <w:pPr>
        <w:pStyle w:val="FirstParagraph"/>
      </w:pPr>
      <w:r>
        <w:t xml:space="preserve">This research holds immediate significance for India's educational ecosystem, particularly in Bangalore. It will provide empirical evidence to inform Karnataka's state-level teacher training policies, directly supporting the NEP 2020 mandate for "continuous professional development." The proposed competency framework will be adaptable across Indian secondary schools but grounded in Bangalore's specific realities—offering a replicable model for other major Indian cities. For teachers themselves, it promises practical tools to enhance classroom effectiveness within their resource constraints. Crucially, this study centers the "Teacher Secondary" experience in Bangalore, moving beyond generic training to address the precise needs of educators shaping India's critical secondary education years.</w:t>
      </w:r>
    </w:p>
    <w:bookmarkEnd w:id="24"/>
    <w:bookmarkStart w:id="25" w:name="timeline-feasibility-approx.-100-words"/>
    <w:p>
      <w:pPr>
        <w:pStyle w:val="Heading2"/>
      </w:pPr>
      <w:r>
        <w:t xml:space="preserve">5. Timeline &amp; Feasibility (Approx. 100 words)</w:t>
      </w:r>
    </w:p>
    <w:p>
      <w:pPr>
        <w:pStyle w:val="FirstParagraph"/>
      </w:pPr>
      <w:r>
        <w:t xml:space="preserve">The proposed 18-month research timeline is feasible within Bangalore's academic calendar. Months 1-3 involve institutional approvals and survey instrument finalization in consultation with the Karnataka Directorate of Public Instruction (DPI). Months 4-9 focus on data collection across diverse Bangalore school districts. Months 10-15 encompass analysis and stakeholder co-design workshops, with findings presented to DPI officials in Month 16. Final thesis submission is planned for Month 18. Partnerships with established institutions like the National University of Educational Planning and Administration (NUEPA) Karnataka Office and Bangalore City School Education Department ensure access to schools, data, and policy channels, guaranteeing contextual relevance for the Indian secondary education landscape.</w:t>
      </w:r>
    </w:p>
    <w:bookmarkEnd w:id="25"/>
    <w:bookmarkStart w:id="26" w:name="Xc4d91297bb64629a7f1014056c5185c69eb924c"/>
    <w:p>
      <w:pPr>
        <w:pStyle w:val="Heading2"/>
      </w:pPr>
      <w:r>
        <w:t xml:space="preserve">Conclusion: Towards Contextualized Teacher Excellence</w:t>
      </w:r>
    </w:p>
    <w:p>
      <w:pPr>
        <w:pStyle w:val="FirstParagraph"/>
      </w:pPr>
      <w:r>
        <w:t xml:space="preserve">This Thesis Proposal centers on an urgent need: empowering Secondary Teachers in the complex urban environment of Bangalore, India. By focusing squarely on the "Teacher Secondary" experience within Bangalore's unique socio-educational matrix—addressing infrastructure gaps, student diversity, curriculum demands under KSEEB and NEP 2020—the research promises actionable insights far beyond academic discourse. It moves towards a future where teacher development in India's leading educational city is not generic but precisely tailored to the realities of its classrooms. This work directly supports the Indian government's mission for "Education for All" by ensuring that secondary education, the critical bridge to higher learning and skilled employment, is delivered by well-prepared educators uniquely equipped for Bangalore’s dynamic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Competency in Secondary Education within Bangalore, India</dc:title>
  <dc:creator/>
  <dc:language>en</dc:language>
  <cp:keywords/>
  <dcterms:created xsi:type="dcterms:W3CDTF">2026-07-21T00:18:16Z</dcterms:created>
  <dcterms:modified xsi:type="dcterms:W3CDTF">2026-07-21T00:18:16Z</dcterms:modified>
</cp:coreProperties>
</file>

<file path=docProps/custom.xml><?xml version="1.0" encoding="utf-8"?>
<Properties xmlns="http://schemas.openxmlformats.org/officeDocument/2006/custom-properties" xmlns:vt="http://schemas.openxmlformats.org/officeDocument/2006/docPropsVTypes"/>
</file>