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Effectiveness</w:t>
      </w:r>
      <w:r>
        <w:t xml:space="preserve"> </w:t>
      </w:r>
      <w:r>
        <w:t xml:space="preserve">in</w:t>
      </w:r>
      <w:r>
        <w:t xml:space="preserve"> </w:t>
      </w:r>
      <w:r>
        <w:t xml:space="preserve">India</w:t>
      </w:r>
      <w:r>
        <w:t xml:space="preserve"> </w:t>
      </w:r>
      <w:r>
        <w:t xml:space="preserve">Mumbai</w:t>
      </w:r>
    </w:p>
    <w:bookmarkStart w:id="29" w:name="Xf39902c0ef61ea8d75500573654494aa93923c3"/>
    <w:p>
      <w:pPr>
        <w:pStyle w:val="Heading1"/>
      </w:pPr>
      <w:r>
        <w:t xml:space="preserve">Thesis Proposal: Transforming Pedagogical Practices for Teacher Secondary in Urban Indian Contexts – A Focus on Mumbai</w:t>
      </w:r>
    </w:p>
    <w:bookmarkStart w:id="20" w:name="introduction-and-background"/>
    <w:p>
      <w:pPr>
        <w:pStyle w:val="Heading2"/>
      </w:pPr>
      <w:r>
        <w:t xml:space="preserve">1. Introduction and Background</w:t>
      </w:r>
    </w:p>
    <w:p>
      <w:pPr>
        <w:pStyle w:val="FirstParagraph"/>
      </w:pPr>
      <w:r>
        <w:t xml:space="preserve">In the dynamic educational landscape of India Mumbai, secondary education serves as the critical bridge between foundational learning and higher academic pursuits. The role of</w:t>
      </w:r>
      <w:r>
        <w:t xml:space="preserve"> </w:t>
      </w:r>
      <w:r>
        <w:rPr>
          <w:bCs/>
          <w:b/>
        </w:rPr>
        <w:t xml:space="preserve">Teacher Secondary</w:t>
      </w:r>
      <w:r>
        <w:t xml:space="preserve"> </w:t>
      </w:r>
      <w:r>
        <w:t xml:space="preserve">is pivotal in shaping students' cognitive development, social skills, and future career trajectories within this metropolis. However, Mumbai's unique urban challenges—characterized by extreme socioeconomic diversity (from affluent suburbs to sprawling slums), overcrowded classrooms averaging 45+ students per section, and varying infrastructure quality across municipal, state-run, and private institutions—demand context-specific pedagogical strategies. This</w:t>
      </w:r>
      <w:r>
        <w:t xml:space="preserve"> </w:t>
      </w:r>
      <w:r>
        <w:rPr>
          <w:bCs/>
          <w:b/>
        </w:rPr>
        <w:t xml:space="preserve">Thesis Proposal</w:t>
      </w:r>
      <w:r>
        <w:t xml:space="preserve"> </w:t>
      </w:r>
      <w:r>
        <w:t xml:space="preserve">addresses the urgent need to re-evaluate professional development frameworks for</w:t>
      </w:r>
      <w:r>
        <w:t xml:space="preserve"> </w:t>
      </w:r>
      <w:r>
        <w:rPr>
          <w:bCs/>
          <w:b/>
        </w:rPr>
        <w:t xml:space="preserve">Teacher Secondary</w:t>
      </w:r>
      <w:r>
        <w:t xml:space="preserve"> </w:t>
      </w:r>
      <w:r>
        <w:t xml:space="preserve">in</w:t>
      </w:r>
      <w:r>
        <w:t xml:space="preserve"> </w:t>
      </w:r>
      <w:r>
        <w:rPr>
          <w:bCs/>
          <w:b/>
        </w:rPr>
        <w:t xml:space="preserve">India Mumbai</w:t>
      </w:r>
      <w:r>
        <w:t xml:space="preserve">, where traditional training models often fail to account for urban complexities. With 62% of Mumbai's secondary schools classified as "under-resourced" (NCF 2020), the efficacy of current teacher preparation systems requires rigorous academic scrutiny.</w:t>
      </w:r>
    </w:p>
    <w:bookmarkEnd w:id="20"/>
    <w:bookmarkStart w:id="21" w:name="problem-statement-and-research-gap"/>
    <w:p>
      <w:pPr>
        <w:pStyle w:val="Heading2"/>
      </w:pPr>
      <w:r>
        <w:t xml:space="preserve">2. Problem Statement and Research Gap</w:t>
      </w:r>
    </w:p>
    <w:p>
      <w:pPr>
        <w:pStyle w:val="FirstParagraph"/>
      </w:pPr>
      <w:r>
        <w:t xml:space="preserve">Despite national initiatives like NEP 2020 emphasizing teacher quality, Mumbai's secondary educators grapple with unresolved challenges: inadequate subject-specific training (particularly in STEM/English), lack of digital literacy for hybrid learning, and insufficient mental health support mechanisms for students. A recent Mumbai Education Department report (2023) revealed that 78% of</w:t>
      </w:r>
      <w:r>
        <w:t xml:space="preserve"> </w:t>
      </w:r>
      <w:r>
        <w:rPr>
          <w:bCs/>
          <w:b/>
        </w:rPr>
        <w:t xml:space="preserve">Teacher Secondary</w:t>
      </w:r>
      <w:r>
        <w:t xml:space="preserve"> </w:t>
      </w:r>
      <w:r>
        <w:t xml:space="preserve">in municipal schools feel unprepared to address the diverse learning needs within their classrooms. Crucially, existing research predominantly focuses on rural India or generic urban models, neglecting Mumbai's hyper-localized context where factors like monsoon-induced school disruptions (affecting 30% of schools annually), rapid migration patterns, and multilingual classrooms (Hindi/Marathi/English/Tamil) create distinct pedagogical demands. This</w:t>
      </w:r>
      <w:r>
        <w:t xml:space="preserve"> </w:t>
      </w:r>
      <w:r>
        <w:rPr>
          <w:bCs/>
          <w:b/>
        </w:rPr>
        <w:t xml:space="preserve">Thesis Proposal</w:t>
      </w:r>
      <w:r>
        <w:t xml:space="preserve"> </w:t>
      </w:r>
      <w:r>
        <w:t xml:space="preserve">directly targets this research gap by centering Mumbai's secondary teaching ecosystem.</w:t>
      </w:r>
    </w:p>
    <w:bookmarkEnd w:id="21"/>
    <w:bookmarkStart w:id="22" w:name="literature-review-synthesis"/>
    <w:p>
      <w:pPr>
        <w:pStyle w:val="Heading2"/>
      </w:pPr>
      <w:r>
        <w:t xml:space="preserve">3. Literature Review Synthesis</w:t>
      </w:r>
    </w:p>
    <w:p>
      <w:pPr>
        <w:pStyle w:val="FirstParagraph"/>
      </w:pPr>
      <w:r>
        <w:t xml:space="preserve">Prior studies by Desai (2019) on urban teacher attrition and UNICEF's Mumbai education survey (2021) highlight systemic issues but lack actionable, context-driven interventions for</w:t>
      </w:r>
      <w:r>
        <w:t xml:space="preserve"> </w:t>
      </w:r>
      <w:r>
        <w:rPr>
          <w:bCs/>
          <w:b/>
        </w:rPr>
        <w:t xml:space="preserve">Teacher Secondary</w:t>
      </w:r>
      <w:r>
        <w:t xml:space="preserve">. While Kothari Commission frameworks prioritize teacher training, they remain untested in Mumbai's high-density settings. Conversely, successful models like Singapore's "Teach Less, Learn More" have been adapted globally but not contextualized for Mumbai’s resource constraints. This research builds on these foundations by integrating</w:t>
      </w:r>
      <w:r>
        <w:t xml:space="preserve"> </w:t>
      </w:r>
      <w:r>
        <w:rPr>
          <w:bCs/>
          <w:b/>
        </w:rPr>
        <w:t xml:space="preserve">India Mumbai</w:t>
      </w:r>
      <w:r>
        <w:t xml:space="preserve">'s specific realities: the city’s 2023 shift to AI-assisted learning platforms (mandated by Maharashtra State Education Board), rising demand for vocational skills in secondary curricula, and the post-pandemic mental health crisis among adolescents. The</w:t>
      </w:r>
      <w:r>
        <w:t xml:space="preserve"> </w:t>
      </w:r>
      <w:r>
        <w:rPr>
          <w:bCs/>
          <w:b/>
        </w:rPr>
        <w:t xml:space="preserve">Thesis Proposal</w:t>
      </w:r>
      <w:r>
        <w:t xml:space="preserve"> </w:t>
      </w:r>
      <w:r>
        <w:t xml:space="preserve">will critically evaluate how these intersect with pedagogical efficacy.</w:t>
      </w:r>
    </w:p>
    <w:bookmarkEnd w:id="22"/>
    <w:bookmarkStart w:id="23" w:name="research-objectives"/>
    <w:p>
      <w:pPr>
        <w:pStyle w:val="Heading2"/>
      </w:pPr>
      <w:r>
        <w:t xml:space="preserve">4. Research Objectives</w:t>
      </w:r>
    </w:p>
    <w:p>
      <w:pPr>
        <w:numPr>
          <w:ilvl w:val="0"/>
          <w:numId w:val="1001"/>
        </w:numPr>
        <w:pStyle w:val="Compact"/>
      </w:pPr>
      <w:r>
        <w:t xml:space="preserve">To map the primary professional development needs of current</w:t>
      </w:r>
      <w:r>
        <w:t xml:space="preserve"> </w:t>
      </w:r>
      <w:r>
        <w:rPr>
          <w:bCs/>
          <w:b/>
        </w:rPr>
        <w:t xml:space="preserve">Teacher Secondary</w:t>
      </w:r>
      <w:r>
        <w:t xml:space="preserve"> </w:t>
      </w:r>
      <w:r>
        <w:t xml:space="preserve">across Mumbai's municipal, private, and municipal corporation schools.</w:t>
      </w:r>
    </w:p>
    <w:p>
      <w:pPr>
        <w:numPr>
          <w:ilvl w:val="0"/>
          <w:numId w:val="1001"/>
        </w:numPr>
        <w:pStyle w:val="Compact"/>
      </w:pPr>
      <w:r>
        <w:t xml:space="preserve">To assess the effectiveness of existing teacher training modules (e.g., D.El.Ed. programs) in addressing Mumbai-specific challenges like classroom management in overcrowded settings and multilingual instruction.</w:t>
      </w:r>
    </w:p>
    <w:p>
      <w:pPr>
        <w:numPr>
          <w:ilvl w:val="0"/>
          <w:numId w:val="1001"/>
        </w:numPr>
        <w:pStyle w:val="Compact"/>
      </w:pPr>
      <w:r>
        <w:t xml:space="preserve">To co-design a culturally responsive professional development framework for</w:t>
      </w:r>
      <w:r>
        <w:t xml:space="preserve"> </w:t>
      </w:r>
      <w:r>
        <w:rPr>
          <w:bCs/>
          <w:b/>
        </w:rPr>
        <w:t xml:space="preserve">Teacher Secondary</w:t>
      </w:r>
      <w:r>
        <w:t xml:space="preserve"> </w:t>
      </w:r>
      <w:r>
        <w:t xml:space="preserve">that integrates digital tools, socio-emotional learning, and Mumbai’s urban context.</w:t>
      </w:r>
    </w:p>
    <w:p>
      <w:pPr>
        <w:numPr>
          <w:ilvl w:val="0"/>
          <w:numId w:val="1001"/>
        </w:numPr>
        <w:pStyle w:val="Compact"/>
      </w:pPr>
      <w:r>
        <w:t xml:space="preserve">To evaluate the potential scalability of this framework across secondary institutions in</w:t>
      </w:r>
      <w:r>
        <w:t xml:space="preserve"> </w:t>
      </w:r>
      <w:r>
        <w:rPr>
          <w:bCs/>
          <w:b/>
        </w:rPr>
        <w:t xml:space="preserve">India Mumbai</w:t>
      </w:r>
      <w:r>
        <w:t xml:space="preserve">.</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explanatory mixed-methods design to ensure rigor and contextual relevance for Mumbai’s secondary teachers:</w:t>
      </w:r>
    </w:p>
    <w:p>
      <w:pPr>
        <w:numPr>
          <w:ilvl w:val="0"/>
          <w:numId w:val="1002"/>
        </w:numPr>
        <w:pStyle w:val="Compact"/>
      </w:pPr>
      <w:r>
        <w:rPr>
          <w:bCs/>
          <w:b/>
        </w:rPr>
        <w:t xml:space="preserve">Phase 1 (Quantitative):</w:t>
      </w:r>
      <w:r>
        <w:t xml:space="preserve"> </w:t>
      </w:r>
      <w:r>
        <w:t xml:space="preserve">Survey of 300+ active</w:t>
      </w:r>
      <w:r>
        <w:t xml:space="preserve"> </w:t>
      </w:r>
      <w:r>
        <w:rPr>
          <w:bCs/>
          <w:b/>
        </w:rPr>
        <w:t xml:space="preserve">Teacher Secondary</w:t>
      </w:r>
      <w:r>
        <w:t xml:space="preserve"> </w:t>
      </w:r>
      <w:r>
        <w:t xml:space="preserve">across 25 randomly selected schools in Mumbai (stratified by school type, location zones, and socioeconomic indices). Key metrics: self-assessed competency levels, perceived barriers to effective teaching, and technology usage patterns.</w:t>
      </w:r>
    </w:p>
    <w:p>
      <w:pPr>
        <w:numPr>
          <w:ilvl w:val="0"/>
          <w:numId w:val="1002"/>
        </w:numPr>
        <w:pStyle w:val="Compact"/>
      </w:pPr>
      <w:r>
        <w:rPr>
          <w:bCs/>
          <w:b/>
        </w:rPr>
        <w:t xml:space="preserve">Phase 2 (Qualitative):</w:t>
      </w:r>
      <w:r>
        <w:t xml:space="preserve"> </w:t>
      </w:r>
      <w:r>
        <w:t xml:space="preserve">In-depth interviews with 30 teachers + focus groups with 15 school principals/education officials from Mumbai Municipal Corporation schools. Exploration of lived experiences, cultural nuances in classroom dynamics (e.g., addressing caste/class disparities), and contextual constraints.</w:t>
      </w:r>
    </w:p>
    <w:p>
      <w:pPr>
        <w:numPr>
          <w:ilvl w:val="0"/>
          <w:numId w:val="1002"/>
        </w:numPr>
        <w:pStyle w:val="Compact"/>
      </w:pPr>
      <w:r>
        <w:rPr>
          <w:bCs/>
          <w:b/>
        </w:rPr>
        <w:t xml:space="preserve">Phase 3 (Intervention Design):</w:t>
      </w:r>
      <w:r>
        <w:t xml:space="preserve"> </w:t>
      </w:r>
      <w:r>
        <w:t xml:space="preserve">Co-creation workshops with teachers to develop the proposed framework, validated through iterative feedback cycles within Mumbai’s education ecosystem.</w:t>
      </w:r>
    </w:p>
    <w:p>
      <w:pPr>
        <w:pStyle w:val="FirstParagraph"/>
      </w:pPr>
      <w:r>
        <w:t xml:space="preserve">The study aligns with Maharashtra State's "Mumbai Education Excellence Initiative" (2022), ensuring policy relevance for</w:t>
      </w:r>
      <w:r>
        <w:t xml:space="preserve"> </w:t>
      </w:r>
      <w:r>
        <w:rPr>
          <w:bCs/>
          <w:b/>
        </w:rPr>
        <w:t xml:space="preserve">India Mumbai</w:t>
      </w:r>
      <w:r>
        <w:t xml:space="preserve">. Ethical clearance will be obtained from the University of Mumbai’s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secondary education in India:</w:t>
      </w:r>
    </w:p>
    <w:p>
      <w:pPr>
        <w:numPr>
          <w:ilvl w:val="0"/>
          <w:numId w:val="1003"/>
        </w:numPr>
        <w:pStyle w:val="Compact"/>
      </w:pPr>
      <w:r>
        <w:rPr>
          <w:bCs/>
          <w:b/>
        </w:rPr>
        <w:t xml:space="preserve">Practical Framework:</w:t>
      </w:r>
      <w:r>
        <w:t xml:space="preserve"> </w:t>
      </w:r>
      <w:r>
        <w:t xml:space="preserve">A ready-to-implement "Mumbai Urban Teacher Toolkit" for</w:t>
      </w:r>
      <w:r>
        <w:t xml:space="preserve"> </w:t>
      </w:r>
      <w:r>
        <w:rPr>
          <w:bCs/>
          <w:b/>
        </w:rPr>
        <w:t xml:space="preserve">Teacher Secondary</w:t>
      </w:r>
      <w:r>
        <w:t xml:space="preserve">, including digital resource guides (e.g., low-bandwidth apps for monsoon disruptions), culturally responsive lesson templates, and trauma-informed classroom strategies.</w:t>
      </w:r>
    </w:p>
    <w:p>
      <w:pPr>
        <w:numPr>
          <w:ilvl w:val="0"/>
          <w:numId w:val="1003"/>
        </w:numPr>
        <w:pStyle w:val="Compact"/>
      </w:pPr>
      <w:r>
        <w:rPr>
          <w:bCs/>
          <w:b/>
        </w:rPr>
        <w:t xml:space="preserve">Policy Impact:</w:t>
      </w:r>
      <w:r>
        <w:t xml:space="preserve"> </w:t>
      </w:r>
      <w:r>
        <w:t xml:space="preserve">Evidence-based recommendations to Maharashtra’s Education Department to revise pre-service training curricula, directly addressing gaps identified in Mumbai’s school audits.</w:t>
      </w:r>
    </w:p>
    <w:p>
      <w:pPr>
        <w:numPr>
          <w:ilvl w:val="0"/>
          <w:numId w:val="1003"/>
        </w:numPr>
        <w:pStyle w:val="Compact"/>
      </w:pPr>
      <w:r>
        <w:rPr>
          <w:bCs/>
          <w:b/>
        </w:rPr>
        <w:t xml:space="preserve">Social Equity:</w:t>
      </w:r>
      <w:r>
        <w:t xml:space="preserve"> </w:t>
      </w:r>
      <w:r>
        <w:t xml:space="preserve">Enhanced capacity for</w:t>
      </w:r>
      <w:r>
        <w:t xml:space="preserve"> </w:t>
      </w:r>
      <w:r>
        <w:rPr>
          <w:bCs/>
          <w:b/>
        </w:rPr>
        <w:t xml:space="preserve">Teacher Secondary</w:t>
      </w:r>
      <w:r>
        <w:t xml:space="preserve"> </w:t>
      </w:r>
      <w:r>
        <w:t xml:space="preserve">to support marginalized students (e.g., migrant children, differently-abled learners), potentially reducing Mumbai's secondary dropout rate (currently 12.7%, per UDISE+ 2022).</w:t>
      </w:r>
    </w:p>
    <w:p>
      <w:pPr>
        <w:numPr>
          <w:ilvl w:val="0"/>
          <w:numId w:val="1003"/>
        </w:numPr>
        <w:pStyle w:val="Compact"/>
      </w:pPr>
      <w:r>
        <w:rPr>
          <w:bCs/>
          <w:b/>
        </w:rPr>
        <w:t xml:space="preserve">Academic Contribution:</w:t>
      </w:r>
      <w:r>
        <w:t xml:space="preserve"> </w:t>
      </w:r>
      <w:r>
        <w:t xml:space="preserve">A novel theoretical lens—"Urban Pedagogical Resilience"—for teacher education literature, grounded in the realities of India’s largest city.</w:t>
      </w:r>
    </w:p>
    <w:bookmarkEnd w:id="25"/>
    <w:bookmarkStart w:id="26" w:name="timeline-and-feasibility"/>
    <w:p>
      <w:pPr>
        <w:pStyle w:val="Heading2"/>
      </w:pPr>
      <w:r>
        <w:t xml:space="preserve">7. Timeline and Feasibility</w:t>
      </w:r>
    </w:p>
    <w:p>
      <w:pPr>
        <w:pStyle w:val="FirstParagraph"/>
      </w:pPr>
      <w:r>
        <w:t xml:space="preserve">The proposed 18-month project is feasible within Mumbai's educational infrastructure:</w:t>
      </w:r>
    </w:p>
    <w:p>
      <w:pPr>
        <w:numPr>
          <w:ilvl w:val="0"/>
          <w:numId w:val="1004"/>
        </w:numPr>
        <w:pStyle w:val="Compact"/>
      </w:pPr>
      <w:r>
        <w:rPr>
          <w:bCs/>
          <w:b/>
        </w:rPr>
        <w:t xml:space="preserve">Months 1–3:</w:t>
      </w:r>
      <w:r>
        <w:t xml:space="preserve"> </w:t>
      </w:r>
      <w:r>
        <w:t xml:space="preserve">Literature review, ethics approval, and school partnerships with Mumbai’s Education Department.</w:t>
      </w:r>
    </w:p>
    <w:p>
      <w:pPr>
        <w:numPr>
          <w:ilvl w:val="0"/>
          <w:numId w:val="1004"/>
        </w:numPr>
        <w:pStyle w:val="Compact"/>
      </w:pPr>
      <w:r>
        <w:rPr>
          <w:bCs/>
          <w:b/>
        </w:rPr>
        <w:t xml:space="preserve">Months 4–9:</w:t>
      </w:r>
      <w:r>
        <w:t xml:space="preserve"> </w:t>
      </w:r>
      <w:r>
        <w:t xml:space="preserve">Quantitative data collection across Mumbai districts (Bandra, Dadar, Thane).</w:t>
      </w:r>
    </w:p>
    <w:p>
      <w:pPr>
        <w:numPr>
          <w:ilvl w:val="0"/>
          <w:numId w:val="1004"/>
        </w:numPr>
        <w:pStyle w:val="Compact"/>
      </w:pPr>
      <w:r>
        <w:rPr>
          <w:bCs/>
          <w:b/>
        </w:rPr>
        <w:t xml:space="preserve">Months 10–14:</w:t>
      </w:r>
      <w:r>
        <w:t xml:space="preserve"> </w:t>
      </w:r>
      <w:r>
        <w:t xml:space="preserve">Qualitative analysis and co-design workshops with teachers.</w:t>
      </w:r>
    </w:p>
    <w:p>
      <w:pPr>
        <w:numPr>
          <w:ilvl w:val="0"/>
          <w:numId w:val="1004"/>
        </w:numPr>
        <w:pStyle w:val="Compact"/>
      </w:pPr>
      <w:r>
        <w:rPr>
          <w:bCs/>
          <w:b/>
        </w:rPr>
        <w:t xml:space="preserve">Months 15–18:</w:t>
      </w:r>
      <w:r>
        <w:t xml:space="preserve"> </w:t>
      </w:r>
      <w:r>
        <w:t xml:space="preserve">Framework validation, policy brief drafting, and thesis finalization.</w:t>
      </w:r>
    </w:p>
    <w:p>
      <w:pPr>
        <w:pStyle w:val="FirstParagraph"/>
      </w:pPr>
      <w:r>
        <w:t xml:space="preserve">Leveraging Mumbai’s existing teacher networks (e.g., Maharashtra Teachers’ Association) ensures community engagement. Budget requirements align with central government education grants for urban-focused research.</w:t>
      </w:r>
    </w:p>
    <w:bookmarkEnd w:id="26"/>
    <w:bookmarkStart w:id="27" w:name="conclusion"/>
    <w:p>
      <w:pPr>
        <w:pStyle w:val="Heading2"/>
      </w:pPr>
      <w:r>
        <w:t xml:space="preserve">8. Conclusion</w:t>
      </w:r>
    </w:p>
    <w:p>
      <w:pPr>
        <w:pStyle w:val="FirstParagraph"/>
      </w:pPr>
      <w:r>
        <w:t xml:space="preserve">The success of India's educational vision hinges on empowered educators, particularly within Mumbai where 65% of the nation’s secondary students from urban centers are enrolled (ASER 2023). This</w:t>
      </w:r>
      <w:r>
        <w:t xml:space="preserve"> </w:t>
      </w:r>
      <w:r>
        <w:rPr>
          <w:bCs/>
          <w:b/>
        </w:rPr>
        <w:t xml:space="preserve">Thesis Proposal</w:t>
      </w:r>
      <w:r>
        <w:t xml:space="preserve"> </w:t>
      </w:r>
      <w:r>
        <w:t xml:space="preserve">asserts that sustainable progress for</w:t>
      </w:r>
      <w:r>
        <w:t xml:space="preserve"> </w:t>
      </w:r>
      <w:r>
        <w:rPr>
          <w:bCs/>
          <w:b/>
        </w:rPr>
        <w:t xml:space="preserve">Teacher Secondary</w:t>
      </w:r>
      <w:r>
        <w:t xml:space="preserve"> </w:t>
      </w:r>
      <w:r>
        <w:t xml:space="preserve">in</w:t>
      </w:r>
      <w:r>
        <w:t xml:space="preserve"> </w:t>
      </w:r>
      <w:r>
        <w:rPr>
          <w:bCs/>
          <w:b/>
        </w:rPr>
        <w:t xml:space="preserve">India Mumbai</w:t>
      </w:r>
      <w:r>
        <w:t xml:space="preserve"> </w:t>
      </w:r>
      <w:r>
        <w:t xml:space="preserve">requires moving beyond one-size-fits-all models. By centering local realities—from slum-school resource gaps to digital divides—the research will deliver actionable, scalable strategies to elevate teaching efficacy in the city that drives India's economic and cultural trajectory. The proposed framework does not merely aim to train teachers; it seeks to equip them as architects of equitable learning spaces within Mumbai’s vibrant, challenging urban fabric. Ultimately, this</w:t>
      </w:r>
      <w:r>
        <w:t xml:space="preserve"> </w:t>
      </w:r>
      <w:r>
        <w:rPr>
          <w:bCs/>
          <w:b/>
        </w:rPr>
        <w:t xml:space="preserve">Thesis Proposal</w:t>
      </w:r>
      <w:r>
        <w:t xml:space="preserve"> </w:t>
      </w:r>
      <w:r>
        <w:t xml:space="preserve">represents a critical step toward transforming secondary education from a system of survival into one of aspiration for Mumbai's youth.</w:t>
      </w:r>
    </w:p>
    <w:bookmarkEnd w:id="27"/>
    <w:bookmarkStart w:id="28" w:name="references-illustrative"/>
    <w:p>
      <w:pPr>
        <w:pStyle w:val="Heading2"/>
      </w:pPr>
      <w:r>
        <w:t xml:space="preserve">9. References (Illustrative)</w:t>
      </w:r>
    </w:p>
    <w:p>
      <w:pPr>
        <w:numPr>
          <w:ilvl w:val="0"/>
          <w:numId w:val="1005"/>
        </w:numPr>
        <w:pStyle w:val="Compact"/>
      </w:pPr>
      <w:r>
        <w:t xml:space="preserve">Government of India. (2020). National Education Policy 2020. New Delhi: Ministry of Education.</w:t>
      </w:r>
    </w:p>
    <w:p>
      <w:pPr>
        <w:numPr>
          <w:ilvl w:val="0"/>
          <w:numId w:val="1005"/>
        </w:numPr>
        <w:pStyle w:val="Compact"/>
      </w:pPr>
      <w:r>
        <w:t xml:space="preserve">Maharashtra State Education Department. (2023). *Mumbai School Quality Report*. Pune: State Educational Research Council.</w:t>
      </w:r>
    </w:p>
    <w:p>
      <w:pPr>
        <w:numPr>
          <w:ilvl w:val="0"/>
          <w:numId w:val="1005"/>
        </w:numPr>
        <w:pStyle w:val="Compact"/>
      </w:pPr>
      <w:r>
        <w:t xml:space="preserve">UNICEF India. (2021). *Urban Learning Equity in Mumbai*. Mumbai: UNICEF Country Office.</w:t>
      </w:r>
    </w:p>
    <w:p>
      <w:pPr>
        <w:numPr>
          <w:ilvl w:val="0"/>
          <w:numId w:val="1005"/>
        </w:numPr>
        <w:pStyle w:val="Compact"/>
      </w:pPr>
      <w:r>
        <w:t xml:space="preserve">Singh, R., &amp; Sharma, A. (2022). "Digital Divide in Urban Secondary Classrooms: A Case Study of Mumbai." *Journal of Educational Research*, 45(3),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Effectiveness in India Mumbai</dc:title>
  <dc:creator/>
  <dc:language>en</dc:language>
  <cp:keywords/>
  <dcterms:created xsi:type="dcterms:W3CDTF">2026-07-20T08:28:09Z</dcterms:created>
  <dcterms:modified xsi:type="dcterms:W3CDTF">2026-07-20T08:28:09Z</dcterms:modified>
</cp:coreProperties>
</file>

<file path=docProps/custom.xml><?xml version="1.0" encoding="utf-8"?>
<Properties xmlns="http://schemas.openxmlformats.org/officeDocument/2006/custom-properties" xmlns:vt="http://schemas.openxmlformats.org/officeDocument/2006/docPropsVTypes"/>
</file>