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Secondary</w:t>
      </w:r>
      <w:r>
        <w:t xml:space="preserve"> </w:t>
      </w:r>
      <w:r>
        <w:t xml:space="preserve">Teacher</w:t>
      </w:r>
      <w:r>
        <w:t xml:space="preserve"> </w:t>
      </w:r>
      <w:r>
        <w:t xml:space="preserve">Well-being</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Jakarta,</w:t>
      </w:r>
      <w:r>
        <w:t xml:space="preserve"> </w:t>
      </w:r>
      <w:r>
        <w:t xml:space="preserve">Indonesia</w:t>
      </w:r>
    </w:p>
    <w:bookmarkStart w:id="28" w:name="X5c6754223d56661e1332503bb7e47a681dc98f1"/>
    <w:p>
      <w:pPr>
        <w:pStyle w:val="Heading1"/>
      </w:pPr>
      <w:r>
        <w:t xml:space="preserve">Thesis Proposal: Addressing Critical Challenges in Secondary Teacher Workforce Development for Jakarta, Indonesia</w:t>
      </w:r>
    </w:p>
    <w:bookmarkStart w:id="20" w:name="introduction-and-background"/>
    <w:p>
      <w:pPr>
        <w:pStyle w:val="Heading2"/>
      </w:pPr>
      <w:r>
        <w:t xml:space="preserve">1. Introduction and Background</w:t>
      </w:r>
    </w:p>
    <w:p>
      <w:pPr>
        <w:pStyle w:val="FirstParagraph"/>
      </w:pPr>
      <w:r>
        <w:t xml:space="preserve">The Indonesian education system faces significant structural challenges, particularly within the secondary education sector (grades 7-12) across urban centers like Jakarta. As the capital city and economic hub of Indonesia, Jakarta hosts over 50% of the nation's public secondary schools yet grapples with severe teacher shortages, high workloads, and inadequate professional development opportunities. This thesis proposal addresses a critical gap in understanding the lived experiences and systemic barriers confronting</w:t>
      </w:r>
      <w:r>
        <w:t xml:space="preserve"> </w:t>
      </w:r>
      <w:r>
        <w:rPr>
          <w:bCs/>
          <w:b/>
        </w:rPr>
        <w:t xml:space="preserve">Teacher Secondary</w:t>
      </w:r>
      <w:r>
        <w:t xml:space="preserve"> </w:t>
      </w:r>
      <w:r>
        <w:t xml:space="preserve">professionals within</w:t>
      </w:r>
      <w:r>
        <w:t xml:space="preserve"> </w:t>
      </w:r>
      <w:r>
        <w:rPr>
          <w:bCs/>
          <w:b/>
        </w:rPr>
        <w:t xml:space="preserve">Indonesia Jakarta</w:t>
      </w:r>
      <w:r>
        <w:t xml:space="preserve">'s unique socio-educational landscape. With the government's commitment to improving educational quality under initiatives like Kurikulum Merdeka (Independent Curriculum), ensuring a resilient, skilled secondary teaching workforce is paramount for achieving national educational goals.</w:t>
      </w:r>
    </w:p>
    <w:bookmarkEnd w:id="20"/>
    <w:bookmarkStart w:id="21" w:name="problem-statement"/>
    <w:p>
      <w:pPr>
        <w:pStyle w:val="Heading2"/>
      </w:pPr>
      <w:r>
        <w:t xml:space="preserve">2. Problem Statement</w:t>
      </w:r>
    </w:p>
    <w:p>
      <w:pPr>
        <w:pStyle w:val="FirstParagraph"/>
      </w:pPr>
      <w:r>
        <w:t xml:space="preserve">Despite Indonesia's national education policy directives, Jakarta's public secondary schools report alarming statistics: an average student-teacher ratio of 1:35 (exceeding the recommended 1:30), chronic vacancies in critical subjects (Mathematics, Science, English), and high attrition rates among early-career</w:t>
      </w:r>
      <w:r>
        <w:t xml:space="preserve"> </w:t>
      </w:r>
      <w:r>
        <w:rPr>
          <w:bCs/>
          <w:b/>
        </w:rPr>
        <w:t xml:space="preserve">Teacher Secondary</w:t>
      </w:r>
      <w:r>
        <w:t xml:space="preserve">. A 2023 Ministry of Education survey revealed that 68% of Jakarta secondary teachers reported severe burnout due to excessive administrative tasks and inadequate support, directly impacting classroom effectiveness. Furthermore, professional development opportunities remain fragmented and inaccessible for teachers in under-resourced schools, particularly those in peri-urban districts like Cipayung or Cilincing. This proposal argues that without targeted interventions addressing</w:t>
      </w:r>
      <w:r>
        <w:t xml:space="preserve"> </w:t>
      </w:r>
      <w:r>
        <w:rPr>
          <w:bCs/>
          <w:b/>
        </w:rPr>
        <w:t xml:space="preserve">Teacher Secondary</w:t>
      </w:r>
      <w:r>
        <w:t xml:space="preserve"> </w:t>
      </w:r>
      <w:r>
        <w:t xml:space="preserve">well-being and career progression specifically within</w:t>
      </w:r>
      <w:r>
        <w:t xml:space="preserve"> </w:t>
      </w:r>
      <w:r>
        <w:rPr>
          <w:bCs/>
          <w:b/>
        </w:rPr>
        <w:t xml:space="preserve">Indonesia Jakarta</w:t>
      </w:r>
      <w:r>
        <w:t xml:space="preserve">, the quality of secondary education will continue to deteriorate, exacerbating educational inequality across the nation's most populous region.</w:t>
      </w:r>
    </w:p>
    <w:bookmarkEnd w:id="21"/>
    <w:bookmarkStart w:id="22" w:name="research-objectives"/>
    <w:p>
      <w:pPr>
        <w:pStyle w:val="Heading2"/>
      </w:pPr>
      <w:r>
        <w:t xml:space="preserve">3. Research Objectives</w:t>
      </w:r>
    </w:p>
    <w:p>
      <w:pPr>
        <w:numPr>
          <w:ilvl w:val="0"/>
          <w:numId w:val="1001"/>
        </w:numPr>
        <w:pStyle w:val="Compact"/>
      </w:pPr>
      <w:r>
        <w:t xml:space="preserve">To analyze the primary stressors (workload, administrative burden, student diversity) affecting secondary teachers in Jakarta public schools.</w:t>
      </w:r>
    </w:p>
    <w:p>
      <w:pPr>
        <w:numPr>
          <w:ilvl w:val="0"/>
          <w:numId w:val="1001"/>
        </w:numPr>
        <w:pStyle w:val="Compact"/>
      </w:pPr>
      <w:r>
        <w:t xml:space="preserve">To evaluate the accessibility and relevance of current professional development programs for secondary teachers across Jakarta's diverse school settings.</w:t>
      </w:r>
    </w:p>
    <w:p>
      <w:pPr>
        <w:numPr>
          <w:ilvl w:val="0"/>
          <w:numId w:val="1001"/>
        </w:numPr>
        <w:pStyle w:val="Compact"/>
      </w:pPr>
      <w:r>
        <w:t xml:space="preserve">To identify culturally appropriate strategies to enhance job satisfaction and retention among</w:t>
      </w:r>
      <w:r>
        <w:t xml:space="preserve"> </w:t>
      </w:r>
      <w:r>
        <w:rPr>
          <w:bCs/>
          <w:b/>
        </w:rPr>
        <w:t xml:space="preserve">Teacher Secondary</w:t>
      </w:r>
      <w:r>
        <w:t xml:space="preserve"> </w:t>
      </w:r>
      <w:r>
        <w:t xml:space="preserve">in Jakarta, aligned with Indonesian education policy frameworks.</w:t>
      </w:r>
    </w:p>
    <w:p>
      <w:pPr>
        <w:numPr>
          <w:ilvl w:val="0"/>
          <w:numId w:val="1001"/>
        </w:numPr>
        <w:pStyle w:val="Compact"/>
      </w:pPr>
      <w:r>
        <w:t xml:space="preserve">To develop a context-specific model for sustainable teacher support systems applicable to other urban centers in</w:t>
      </w:r>
      <w:r>
        <w:t xml:space="preserve"> </w:t>
      </w:r>
      <w:r>
        <w:rPr>
          <w:bCs/>
          <w:b/>
        </w:rPr>
        <w:t xml:space="preserve">Indonesia Jakarta</w:t>
      </w:r>
      <w:r>
        <w:t xml:space="preserve">.</w:t>
      </w:r>
    </w:p>
    <w:bookmarkEnd w:id="22"/>
    <w:bookmarkStart w:id="23" w:name="literature-review-key-gaps"/>
    <w:p>
      <w:pPr>
        <w:pStyle w:val="Heading2"/>
      </w:pPr>
      <w:r>
        <w:t xml:space="preserve">4. Literature Review (Key Gaps)</w:t>
      </w:r>
    </w:p>
    <w:p>
      <w:pPr>
        <w:pStyle w:val="FirstParagraph"/>
      </w:pPr>
      <w:r>
        <w:t xml:space="preserve">Existing research on Indonesian teachers predominantly focuses on rural areas or national policy analyses, neglecting the complex urban dynamics of Jakarta. Studies by Surya (2021) highlight teacher attrition but lack Jakarta-specific granularity, while international models (e.g., OECD frameworks) often fail to account for Indonesia's centralized curriculum and socio-economic realities. Crucially, no comprehensive study examines how Jakarta's unique challenges—extreme traffic congestion impacting commute times, high student-teacher ratios in densely populated neighborhoods like Kramat Jati, and the dual pressure of standardized testing alongside Kurikulum Merdeka implementation—converge to affect secondary teacher efficacy. This thesis directly addresses this gap by centering</w:t>
      </w:r>
      <w:r>
        <w:t xml:space="preserve"> </w:t>
      </w:r>
      <w:r>
        <w:rPr>
          <w:bCs/>
          <w:b/>
        </w:rPr>
        <w:t xml:space="preserve">Indonesia Jakarta</w:t>
      </w:r>
      <w:r>
        <w:t xml:space="preserve"> </w:t>
      </w:r>
      <w:r>
        <w:t xml:space="preserve">as the critical context for understanding modern</w:t>
      </w:r>
      <w:r>
        <w:t xml:space="preserve"> </w:t>
      </w:r>
      <w:r>
        <w:rPr>
          <w:bCs/>
          <w:b/>
        </w:rPr>
        <w:t xml:space="preserve">Teacher Secondary</w:t>
      </w:r>
      <w:r>
        <w:t xml:space="preserve"> </w:t>
      </w:r>
      <w:r>
        <w:t xml:space="preserve">challenges.</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18 public secondary schools in Jakarta (6 each from high-density urban, peri-urban, and emerging suburban districts). Phase 1: Quantitative surveys targeting 450 secondary teachers on workload metrics, well-being indices (using WHO's Well-Being Index), and professional development access. Phase 2: Qualitative focus groups (n=45) with teachers, school principals (n=18), and Jakarta Provincial Education Office officials to explore systemic barriers. Phase 3: Participatory action research workshops co-designed with teachers to prototype solutions. Data analysis will use SPSS for quantitative data and thematic analysis for qualitative responses, ensuring findings reflect the lived realities of</w:t>
      </w:r>
      <w:r>
        <w:t xml:space="preserve"> </w:t>
      </w:r>
      <w:r>
        <w:rPr>
          <w:bCs/>
          <w:b/>
        </w:rPr>
        <w:t xml:space="preserve">Teacher Secondary</w:t>
      </w:r>
      <w:r>
        <w:t xml:space="preserve"> </w:t>
      </w:r>
      <w:r>
        <w:t xml:space="preserve">in</w:t>
      </w:r>
      <w:r>
        <w:t xml:space="preserve"> </w:t>
      </w:r>
      <w:r>
        <w:rPr>
          <w:bCs/>
          <w:b/>
        </w:rPr>
        <w:t xml:space="preserve">Indonesia Jakarta</w:t>
      </w:r>
      <w:r>
        <w:t xml:space="preserve">. Ethical approval will be sought from Universitas Indonesia's Institutional Review Board.</w:t>
      </w:r>
    </w:p>
    <w:bookmarkEnd w:id="24"/>
    <w:bookmarkStart w:id="25" w:name="X359a32cbcb91be95b3f5b124ac4c25a5f4ca5e7"/>
    <w:p>
      <w:pPr>
        <w:pStyle w:val="Heading2"/>
      </w:pPr>
      <w:r>
        <w:t xml:space="preserve">6. Significance and Contribution to Practice</w:t>
      </w:r>
    </w:p>
    <w:p>
      <w:pPr>
        <w:pStyle w:val="FirstParagraph"/>
      </w:pPr>
      <w:r>
        <w:t xml:space="preserve">This research holds immediate relevance for key stakeholders in Indonesian education. For the Jakarta Provincial Government (Pemprov DKI), findings will directly inform the "Guru Berdedikasi" (Dedicated Teacher) initiative, enabling targeted resource allocation to high-need schools. For the Ministry of Education, it provides evidence-based inputs for revising Kurikulum Merdeka implementation guidelines to include teacher support mechanisms. Most importantly, it empowers</w:t>
      </w:r>
      <w:r>
        <w:t xml:space="preserve"> </w:t>
      </w:r>
      <w:r>
        <w:rPr>
          <w:bCs/>
          <w:b/>
        </w:rPr>
        <w:t xml:space="preserve">Teacher Secondary</w:t>
      </w:r>
      <w:r>
        <w:t xml:space="preserve"> </w:t>
      </w:r>
      <w:r>
        <w:t xml:space="preserve">professionals by centering their voices in solution design—moving beyond top-down policy toward co-created strategies that respect Jakarta's urban context. The proposed model will serve as a replicable framework for other Indonesian cities facing similar secondary education workforce pressures, contributing to national educational equity goals.</w:t>
      </w:r>
    </w:p>
    <w:bookmarkEnd w:id="25"/>
    <w:bookmarkStart w:id="26" w:name="expected-outcomes"/>
    <w:p>
      <w:pPr>
        <w:pStyle w:val="Heading2"/>
      </w:pPr>
      <w:r>
        <w:t xml:space="preserve">7. Expected Outcomes</w:t>
      </w:r>
    </w:p>
    <w:p>
      <w:pPr>
        <w:pStyle w:val="FirstParagraph"/>
      </w:pPr>
      <w:r>
        <w:t xml:space="preserve">The thesis anticipates generating three key deliverables: (1) A comprehensive diagnostic report mapping stressors across Jakarta's secondary school ecosystem; (2) An evidence-based "Teacher Well-being and Growth Toolkit" tailored for Jakarta contexts, including modular PD sessions addressing urban-specific challenges; and (3) A policy brief advocating for structural changes in teacher workload distribution within</w:t>
      </w:r>
      <w:r>
        <w:t xml:space="preserve"> </w:t>
      </w:r>
      <w:r>
        <w:rPr>
          <w:bCs/>
          <w:b/>
        </w:rPr>
        <w:t xml:space="preserve">Indonesia Jakarta</w:t>
      </w:r>
      <w:r>
        <w:t xml:space="preserve">'s education budgeting processes. Crucially, all outcomes will be developed in collaboration with teachers to ensure practical applicability and sustainability beyond academic circles.</w:t>
      </w:r>
    </w:p>
    <w:bookmarkEnd w:id="26"/>
    <w:bookmarkStart w:id="27" w:name="conclusion"/>
    <w:p>
      <w:pPr>
        <w:pStyle w:val="Heading2"/>
      </w:pPr>
      <w:r>
        <w:t xml:space="preserve">8. Conclusion</w:t>
      </w:r>
    </w:p>
    <w:p>
      <w:pPr>
        <w:pStyle w:val="FirstParagraph"/>
      </w:pPr>
      <w:r>
        <w:t xml:space="preserve">The future of secondary education in Indonesia hinges on the stability and capability of its teaching force. In Jakarta—a microcosm of the nation's educational challenges—the plight of</w:t>
      </w:r>
      <w:r>
        <w:t xml:space="preserve"> </w:t>
      </w:r>
      <w:r>
        <w:rPr>
          <w:bCs/>
          <w:b/>
        </w:rPr>
        <w:t xml:space="preserve">Teacher Secondary</w:t>
      </w:r>
      <w:r>
        <w:t xml:space="preserve"> </w:t>
      </w:r>
      <w:r>
        <w:t xml:space="preserve">demands urgent, context-specific attention. This</w:t>
      </w:r>
      <w:r>
        <w:t xml:space="preserve"> </w:t>
      </w:r>
      <w:r>
        <w:rPr>
          <w:bCs/>
          <w:b/>
        </w:rPr>
        <w:t xml:space="preserve">Thesis Proposal</w:t>
      </w:r>
      <w:r>
        <w:t xml:space="preserve"> </w:t>
      </w:r>
      <w:r>
        <w:t xml:space="preserve">outlines a rigorous investigation into the systemic barriers facing educators within</w:t>
      </w:r>
      <w:r>
        <w:t xml:space="preserve"> </w:t>
      </w:r>
      <w:r>
        <w:rPr>
          <w:bCs/>
          <w:b/>
        </w:rPr>
        <w:t xml:space="preserve">Indonesia Jakarta</w:t>
      </w:r>
      <w:r>
        <w:t xml:space="preserve">, moving beyond symptom management to address root causes. By grounding research in Jakarta's unique urban reality—its demographics, policy environment, and daily classroom challenges—this study promises actionable solutions that can elevate teacher professionalism while advancing educational quality for over 1 million secondary students across the capital city. The findings will not only enrich academic discourse but directly contribute to building a more resilient and effective secondary education system for Jakarta's youth and Indonesia's national development trajectory.</w:t>
      </w:r>
    </w:p>
    <w:p>
      <w:pPr>
        <w:pStyle w:val="BodyText"/>
      </w:pPr>
      <w:r>
        <w:rPr>
          <w:bCs/>
          <w:b/>
        </w:rPr>
        <w:t xml:space="preserve">Keywords:</w:t>
      </w:r>
      <w:r>
        <w:t xml:space="preserve"> </w:t>
      </w:r>
      <w:r>
        <w:t xml:space="preserve">Thesis Proposal, Secondary Teacher, Indonesia Jakarta, Teacher Well-being, Professional Development, Urban Education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Secondary Teacher Well-being and Professional Development in Jakarta, Indonesia</dc:title>
  <dc:creator/>
  <dc:language>en</dc:language>
  <cp:keywords/>
  <dcterms:created xsi:type="dcterms:W3CDTF">2026-09-27T13:57:04Z</dcterms:created>
  <dcterms:modified xsi:type="dcterms:W3CDTF">2026-09-27T13:57:04Z</dcterms:modified>
</cp:coreProperties>
</file>

<file path=docProps/custom.xml><?xml version="1.0" encoding="utf-8"?>
<Properties xmlns="http://schemas.openxmlformats.org/officeDocument/2006/custom-properties" xmlns:vt="http://schemas.openxmlformats.org/officeDocument/2006/docPropsVTypes"/>
</file>