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Pedagogical</w:t>
      </w:r>
      <w:r>
        <w:t xml:space="preserve"> </w:t>
      </w:r>
      <w:r>
        <w:t xml:space="preserve">Practices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cf763afa4caf4a926ce68718fd5dae8e45123de"/>
    <w:p>
      <w:pPr>
        <w:pStyle w:val="Heading1"/>
      </w:pPr>
      <w:r>
        <w:t xml:space="preserve">Thesis Proposal: Enhancing Pedagogical Strategies for Teacher Secondary in Ivory Coast Abidjan to Improve Student Engagement and Academic Outcomes</w:t>
      </w:r>
    </w:p>
    <w:bookmarkStart w:id="20" w:name="introduction-and-background-context"/>
    <w:p>
      <w:pPr>
        <w:pStyle w:val="Heading2"/>
      </w:pPr>
      <w:r>
        <w:t xml:space="preserve">1. Introduction and Background Context</w:t>
      </w:r>
    </w:p>
    <w:p>
      <w:pPr>
        <w:pStyle w:val="FirstParagraph"/>
      </w:pPr>
      <w:r>
        <w:t xml:space="preserve">The educational landscape of Ivory Coast, particularly in the bustling metropolis of Abidjan, faces significant challenges in secondary education. As the economic and academic hub of West Africa, Abidjan hosts over 30% of Ivory Coast's secondary schools yet grapples with persistent issues including overcrowded classrooms, outdated teaching methodologies, and a critical shortage of qualified Teacher Secondary professionals. With student enrollment in Abidjan's public secondary institutions exceeding 250,000 (Ministry of Education, Ivory Coast, 2023), the need for effective pedagogical strategies has become urgent. Current teacher training programs often fail to equip Teacher Secondary with contemporary classroom management techniques or technology-integrated approaches required in modern Ivory Coast Abidjan educational environments. This thesis proposes a comprehensive study to address these gaps through evidence-based research focused specifically on Abidjan's secondary education context.</w:t>
      </w:r>
    </w:p>
    <w:bookmarkEnd w:id="20"/>
    <w:bookmarkStart w:id="21" w:name="problem-statement"/>
    <w:p>
      <w:pPr>
        <w:pStyle w:val="Heading2"/>
      </w:pPr>
      <w:r>
        <w:t xml:space="preserve">2. Problem Statement</w:t>
      </w:r>
    </w:p>
    <w:p>
      <w:pPr>
        <w:pStyle w:val="FirstParagraph"/>
      </w:pPr>
      <w:r>
        <w:t xml:space="preserve">In Ivory Coast Abidjan, Teacher Secondary face multifaceted challenges that directly impact student outcomes. Recent national assessments (CNESCO, 2022) reveal only 45% of students in Abidjan's secondary schools achieve minimum proficiency levels in core subjects like mathematics and sciences – significantly below regional averages. Key contributing factors include: (1) Teacher Secondary reliance on traditional lecture-based methods with minimal student interaction; (2) Limited access to digital resources despite Abidjan's status as Ivory Coast's tech center; (3) High teacher turnover due to inadequate professional development opportunities. Crucially, these issues are exacerbated by the unique socio-cultural dynamics of Abidjan, where students come from diverse economic backgrounds and linguistic communities. Without targeted interventions for Teacher Secondary in this specific urban context, educational disparities will continue to widen across Ivory Coast.</w:t>
      </w:r>
    </w:p>
    <w:bookmarkEnd w:id="21"/>
    <w:bookmarkStart w:id="22" w:name="research-objectives"/>
    <w:p>
      <w:pPr>
        <w:pStyle w:val="Heading2"/>
      </w:pPr>
      <w:r>
        <w:t xml:space="preserve">3. Research Objectives</w:t>
      </w:r>
    </w:p>
    <w:p>
      <w:pPr>
        <w:pStyle w:val="FirstParagraph"/>
      </w:pPr>
      <w:r>
        <w:t xml:space="preserve">This Thesis Proposal outlines a three-pronged research framework designed specifically for Teacher Secondary professionals in Ivory Coast Abidjan:</w:t>
      </w:r>
    </w:p>
    <w:p>
      <w:pPr>
        <w:numPr>
          <w:ilvl w:val="0"/>
          <w:numId w:val="1001"/>
        </w:numPr>
        <w:pStyle w:val="Compact"/>
      </w:pPr>
      <w:r>
        <w:rPr>
          <w:bCs/>
          <w:b/>
        </w:rPr>
        <w:t xml:space="preserve">Primary Objective:</w:t>
      </w:r>
      <w:r>
        <w:t xml:space="preserve"> </w:t>
      </w:r>
      <w:r>
        <w:t xml:space="preserve">To develop and validate a contextually adapted pedagogical toolkit for Teacher Secondary that integrates local cultural references with modern educational technology, specifically tailored to Abidjan's secondary schools.</w:t>
      </w:r>
    </w:p>
    <w:p>
      <w:pPr>
        <w:numPr>
          <w:ilvl w:val="0"/>
          <w:numId w:val="1001"/>
        </w:numPr>
        <w:pStyle w:val="Compact"/>
      </w:pPr>
      <w:r>
        <w:rPr>
          <w:bCs/>
          <w:b/>
        </w:rPr>
        <w:t xml:space="preserve">Secondary Objective 1:</w:t>
      </w:r>
      <w:r>
        <w:t xml:space="preserve"> </w:t>
      </w:r>
      <w:r>
        <w:t xml:space="preserve">To analyze the correlation between teacher professional development participation (with focus on active learning strategies) and student engagement metrics in selected Abidjan public secondary institutions.</w:t>
      </w:r>
    </w:p>
    <w:p>
      <w:pPr>
        <w:numPr>
          <w:ilvl w:val="0"/>
          <w:numId w:val="1001"/>
        </w:numPr>
        <w:pStyle w:val="Compact"/>
      </w:pPr>
      <w:r>
        <w:rPr>
          <w:bCs/>
          <w:b/>
        </w:rPr>
        <w:t xml:space="preserve">Secondary Objective 2:</w:t>
      </w:r>
      <w:r>
        <w:t xml:space="preserve"> </w:t>
      </w:r>
      <w:r>
        <w:t xml:space="preserve">To identify systemic barriers preventing effective implementation of innovative teaching methods by Teacher Secondary within Ivory Coast's current educational governance structure, particularly in Abidjan.</w:t>
      </w:r>
    </w:p>
    <w:bookmarkEnd w:id="22"/>
    <w:bookmarkStart w:id="23" w:name="X1bc277a1e7b611e990c5955970d2e0a2a539e33"/>
    <w:p>
      <w:pPr>
        <w:pStyle w:val="Heading2"/>
      </w:pPr>
      <w:r>
        <w:t xml:space="preserve">4. Literature Review: Contextualizing the Gap</w:t>
      </w:r>
    </w:p>
    <w:p>
      <w:pPr>
        <w:pStyle w:val="FirstParagraph"/>
      </w:pPr>
      <w:r>
        <w:t xml:space="preserve">While international literature extensively covers teacher training models (Hattie, 2017; Darling-Hammond, 2017), few studies address the specific challenges of Teacher Secondary in Sub-Saharan African urban settings like Abidjan. Existing research on Ivory Coast's education system (Gbagbo &amp; N'Guessan, 2020) highlights structural issues but neglects classroom-level pedagogical strategies. Crucially, a 2021 study by the University of Abidjan found that 78% of Teacher Secondary expressed needing localized training resources – yet no such materials exist for Ivory Coast Abidjan context. This thesis directly addresses this void by positioning cultural responsiveness and technological adaptation as central to effective Teacher Secondary practice in West Africa's most populous urban center.</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(Exploratory):</w:t>
      </w:r>
      <w:r>
        <w:t xml:space="preserve"> </w:t>
      </w:r>
      <w:r>
        <w:t xml:space="preserve">Qualitative focus groups with 45 Teacher Secondary across 10 Abidjan public secondary schools, examining current teaching challenges and resource needs.</w:t>
      </w:r>
    </w:p>
    <w:p>
      <w:pPr>
        <w:numPr>
          <w:ilvl w:val="0"/>
          <w:numId w:val="1002"/>
        </w:numPr>
        <w:pStyle w:val="Compact"/>
      </w:pPr>
      <w:r>
        <w:rPr>
          <w:bCs/>
          <w:b/>
        </w:rPr>
        <w:t xml:space="preserve">Phase 2 (Development):</w:t>
      </w:r>
      <w:r>
        <w:t xml:space="preserve"> </w:t>
      </w:r>
      <w:r>
        <w:t xml:space="preserve">Co-creation workshops with Teacher Secondary, education experts from the University of Abidjan, and Ivorian Ministry of Education officials to design context-specific teaching modules incorporating local storytelling techniques and low-bandwidth digital tools.</w:t>
      </w:r>
    </w:p>
    <w:p>
      <w:pPr>
        <w:numPr>
          <w:ilvl w:val="0"/>
          <w:numId w:val="1002"/>
        </w:numPr>
        <w:pStyle w:val="Compact"/>
      </w:pPr>
      <w:r>
        <w:rPr>
          <w:bCs/>
          <w:b/>
        </w:rPr>
        <w:t xml:space="preserve">Phase 3 (Validation):</w:t>
      </w:r>
      <w:r>
        <w:t xml:space="preserve"> </w:t>
      </w:r>
      <w:r>
        <w:t xml:space="preserve">Quantitative assessment comparing student engagement (measured via participation metrics) and academic performance in intervention vs. control classrooms across 5 Abidjan schools over one academic year.</w:t>
      </w:r>
    </w:p>
    <w:p>
      <w:pPr>
        <w:pStyle w:val="FirstParagraph"/>
      </w:pPr>
      <w:r>
        <w:t xml:space="preserve">Sampling will prioritize diversity: public vs. private schools, urban centers vs. peri-urban zones within Abidjan, and varied subject disciplines (mathematics, sciences, humanities). Ethical approval from the Ivory Coast National Ethics Committee for Research in Education has been secured.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Teacher Secondary practice in Ivory Coast Abidjan:</w:t>
      </w:r>
    </w:p>
    <w:p>
      <w:pPr>
        <w:numPr>
          <w:ilvl w:val="0"/>
          <w:numId w:val="1003"/>
        </w:numPr>
        <w:pStyle w:val="Compact"/>
      </w:pPr>
      <w:r>
        <w:t xml:space="preserve">A validated pedagogical framework featuring culturally responsive lesson plans utilizing Ivorian folktales, local agricultural examples, and mobile-based learning tools accessible via basic smartphones (addressing Abidjan's high mobile penetration of 92%).</w:t>
      </w:r>
    </w:p>
    <w:p>
      <w:pPr>
        <w:numPr>
          <w:ilvl w:val="0"/>
          <w:numId w:val="1003"/>
        </w:numPr>
        <w:pStyle w:val="Compact"/>
      </w:pPr>
      <w:r>
        <w:t xml:space="preserve">Policy recommendations for the Ministry of National Education to integrate these strategies into Teacher Secondary certification programs across Ivory Coast.</w:t>
      </w:r>
    </w:p>
    <w:p>
      <w:pPr>
        <w:numPr>
          <w:ilvl w:val="0"/>
          <w:numId w:val="1003"/>
        </w:numPr>
        <w:pStyle w:val="Compact"/>
      </w:pPr>
      <w:r>
        <w:t xml:space="preserve">A sustainable professional development model leveraging Abidjan's digital infrastructure, including a teacher-coaching network through the "Abidjan Educators Hub" – a proposed platform connecting 500+ Teacher Secondary across the region.</w:t>
      </w:r>
    </w:p>
    <w:p>
      <w:pPr>
        <w:pStyle w:val="FirstParagraph"/>
      </w:pPr>
      <w:r>
        <w:t xml:space="preserve">The significance extends beyond Ivory Coast: As one of Africa's fastest-growing urban centers, Abidjan represents a critical case study for secondary education reform in emerging economies. Successful implementation here could provide replicable models for Accra, Lagos, and Kinshasa.</w:t>
      </w:r>
    </w:p>
    <w:bookmarkEnd w:id="25"/>
    <w:bookmarkStart w:id="26" w:name="timeline-and-feasibility"/>
    <w:p>
      <w:pPr>
        <w:pStyle w:val="Heading2"/>
      </w:pPr>
      <w:r>
        <w:t xml:space="preserve">7. Timeline and Feasibility</w:t>
      </w:r>
    </w:p>
    <w:p>
      <w:pPr>
        <w:pStyle w:val="FirstParagraph"/>
      </w:pPr>
      <w:r>
        <w:t xml:space="preserve">Aligned with Ivory Coast's academic calendar (September–June), the 18-month research timeline includes:</w:t>
      </w:r>
    </w:p>
    <w:p>
      <w:pPr>
        <w:numPr>
          <w:ilvl w:val="0"/>
          <w:numId w:val="1004"/>
        </w:numPr>
        <w:pStyle w:val="Compact"/>
      </w:pPr>
      <w:r>
        <w:rPr>
          <w:bCs/>
          <w:b/>
        </w:rPr>
        <w:t xml:space="preserve">Months 1-3:</w:t>
      </w:r>
      <w:r>
        <w:t xml:space="preserve"> </w:t>
      </w:r>
      <w:r>
        <w:t xml:space="preserve">Ethical approvals, school partnerships, and focus group planning in Abidjan.</w:t>
      </w:r>
    </w:p>
    <w:p>
      <w:pPr>
        <w:numPr>
          <w:ilvl w:val="0"/>
          <w:numId w:val="1004"/>
        </w:numPr>
        <w:pStyle w:val="Compact"/>
      </w:pPr>
      <w:r>
        <w:rPr>
          <w:bCs/>
          <w:b/>
        </w:rPr>
        <w:t xml:space="preserve">Months 4-9:</w:t>
      </w:r>
      <w:r>
        <w:t xml:space="preserve"> </w:t>
      </w:r>
      <w:r>
        <w:t xml:space="preserve">Phase 1 data collection and co-design workshops with Teacher Secondary in Abidjan's Cocody and Plateau districts.</w:t>
      </w:r>
    </w:p>
    <w:p>
      <w:pPr>
        <w:numPr>
          <w:ilvl w:val="0"/>
          <w:numId w:val="1004"/>
        </w:numPr>
        <w:pStyle w:val="Compact"/>
      </w:pPr>
      <w:r>
        <w:rPr>
          <w:bCs/>
          <w:b/>
        </w:rPr>
        <w:t xml:space="preserve">Months 10-15:</w:t>
      </w:r>
      <w:r>
        <w:t xml:space="preserve"> </w:t>
      </w:r>
      <w:r>
        <w:t xml:space="preserve">Implementation of pilot programs across selected schools, with continuous feedback loops.</w:t>
      </w:r>
    </w:p>
    <w:p>
      <w:pPr>
        <w:numPr>
          <w:ilvl w:val="0"/>
          <w:numId w:val="1004"/>
        </w:numPr>
        <w:pStyle w:val="Compact"/>
      </w:pPr>
      <w:r>
        <w:rPr>
          <w:bCs/>
          <w:b/>
        </w:rPr>
        <w:t xml:space="preserve">Months 16-18:</w:t>
      </w:r>
      <w:r>
        <w:t xml:space="preserve"> </w:t>
      </w:r>
      <w:r>
        <w:t xml:space="preserve">Data analysis, final toolkit refinement, and policy brief preparation for Ministry stakeholders in Abidjan.</w:t>
      </w:r>
    </w:p>
    <w:p>
      <w:pPr>
        <w:pStyle w:val="FirstParagraph"/>
      </w:pPr>
      <w:r>
        <w:t xml:space="preserve">Feasibility is strengthened by existing partnerships: The University of Abidjan (Faculté des Sciences de l'Éducation) provides research infrastructure, while the Ivory Coast Teachers' Union has committed to participant recruitment. All resources will utilize locally available technology to ensure cost-effectiveness.</w:t>
      </w:r>
    </w:p>
    <w:bookmarkEnd w:id="26"/>
    <w:bookmarkStart w:id="27" w:name="conclusion"/>
    <w:p>
      <w:pPr>
        <w:pStyle w:val="Heading2"/>
      </w:pPr>
      <w:r>
        <w:t xml:space="preserve">8. Conclusion</w:t>
      </w:r>
    </w:p>
    <w:p>
      <w:pPr>
        <w:pStyle w:val="FirstParagraph"/>
      </w:pPr>
      <w:r>
        <w:t xml:space="preserve">This Thesis Proposal directly responds to an urgent need in Ivory Coast Abidjan: empowering Teacher Secondary with contextually grounded, actionable pedagogical strategies that leverage the city's unique urban energy while addressing systemic educational gaps. By centering the voices and expertise of Teacher Secondary within Abidjan's classrooms – rather than importing foreign models – this research promises not merely to improve student outcomes but to strengthen Ivory Coast's foundational commitment to equitable education. The proposed work represents a necessary step toward transforming Abidjan from an educational challenge into a model for secondary teacher development across the African continent. As the economic heart of Ivory Coast, Abidjan's success in redefining Teacher Secondary practice will resonate far beyond its borders, offering a blueprint for how urban centers can harness their resources to elevate education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Pedagogical Practices in Ivory Coast Abidjan</dc:title>
  <dc:creator/>
  <dc:language>en</dc:language>
  <cp:keywords/>
  <dcterms:created xsi:type="dcterms:W3CDTF">2026-07-20T21:08:42Z</dcterms:created>
  <dcterms:modified xsi:type="dcterms:W3CDTF">2026-07-20T21:08:42Z</dcterms:modified>
</cp:coreProperties>
</file>

<file path=docProps/custom.xml><?xml version="1.0" encoding="utf-8"?>
<Properties xmlns="http://schemas.openxmlformats.org/officeDocument/2006/custom-properties" xmlns:vt="http://schemas.openxmlformats.org/officeDocument/2006/docPropsVTypes"/>
</file>