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Resilience</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Educators</w:t>
      </w:r>
      <w:r>
        <w:t xml:space="preserve"> </w:t>
      </w:r>
      <w:r>
        <w:t xml:space="preserve">in</w:t>
      </w:r>
      <w:r>
        <w:t xml:space="preserve"> </w:t>
      </w:r>
      <w:r>
        <w:t xml:space="preserve">Kyoto,</w:t>
      </w:r>
      <w:r>
        <w:t xml:space="preserve"> </w:t>
      </w:r>
      <w:r>
        <w:t xml:space="preserve">Japan</w:t>
      </w:r>
    </w:p>
    <w:bookmarkStart w:id="28" w:name="X691f2f22d325f7b1cbbcd4bb05750b2eac05fe6"/>
    <w:p>
      <w:pPr>
        <w:pStyle w:val="Heading1"/>
      </w:pPr>
      <w:r>
        <w:t xml:space="preserve">Thesis Proposal: Enhancing Teacher Resilience and Professional Development for Secondary School Educators in Kyoto, Japan</w:t>
      </w:r>
    </w:p>
    <w:bookmarkStart w:id="20" w:name="Xbcc602cac774b1a0e0d3543431836099937b7d8"/>
    <w:p>
      <w:pPr>
        <w:pStyle w:val="Heading2"/>
      </w:pPr>
      <w:r>
        <w:t xml:space="preserve">1. Introduction: Contextualizing the Research Imperative</w:t>
      </w:r>
    </w:p>
    <w:p>
      <w:pPr>
        <w:pStyle w:val="FirstParagraph"/>
      </w:pPr>
      <w:r>
        <w:t xml:space="preserve">The Japanese secondary education system, particularly within the culturally rich prefecture of Kyoto, faces evolving challenges that demand nuanced academic inquiry. This Thesis Proposal addresses a critical gap in educational research focused specifically on</w:t>
      </w:r>
      <w:r>
        <w:t xml:space="preserve"> </w:t>
      </w:r>
      <w:r>
        <w:rPr>
          <w:iCs/>
          <w:i/>
        </w:rPr>
        <w:t xml:space="preserve">Teacher Secondary</w:t>
      </w:r>
      <w:r>
        <w:t xml:space="preserve">—a designation referring to educators teaching at the junior and senior high school levels (typically grades 7-12) within Japan's</w:t>
      </w:r>
      <w:r>
        <w:t xml:space="preserve"> </w:t>
      </w:r>
      <w:r>
        <w:rPr>
          <w:iCs/>
          <w:i/>
        </w:rPr>
        <w:t xml:space="preserve">jūshō gakkō</w:t>
      </w:r>
      <w:r>
        <w:t xml:space="preserve"> </w:t>
      </w:r>
      <w:r>
        <w:t xml:space="preserve">framework. Kyoto, as a city deeply intertwined with Japan's historical and educational heritage while simultaneously navigating modernization pressures, presents an ideal case study. Recent data from the Ministry of Education, Culture, Sports, Science and Technology (MEXT) indicates rising stress levels among</w:t>
      </w:r>
      <w:r>
        <w:t xml:space="preserve"> </w:t>
      </w:r>
      <w:r>
        <w:rPr>
          <w:iCs/>
          <w:i/>
        </w:rPr>
        <w:t xml:space="preserve">Teacher Secondary</w:t>
      </w:r>
      <w:r>
        <w:t xml:space="preserve">, with burnout rates exceeding national averages in Kyoto Prefecture due to intensified academic demands, evolving curricular expectations under the 2020 reforms (</w:t>
      </w:r>
      <w:r>
        <w:rPr>
          <w:iCs/>
          <w:i/>
        </w:rPr>
        <w:t xml:space="preserve">Gakushū Kumiai</w:t>
      </w:r>
      <w:r>
        <w:t xml:space="preserve">), and socio-cultural shifts. This research directly confronts these realities, aiming to develop contextually relevant support systems for</w:t>
      </w:r>
      <w:r>
        <w:t xml:space="preserve"> </w:t>
      </w:r>
      <w:r>
        <w:rPr>
          <w:iCs/>
          <w:i/>
        </w:rPr>
        <w:t xml:space="preserve">Teacher Secondary</w:t>
      </w:r>
      <w:r>
        <w:t xml:space="preserve"> </w:t>
      </w:r>
      <w:r>
        <w:t xml:space="preserve">in Kyoto.</w:t>
      </w:r>
    </w:p>
    <w:bookmarkEnd w:id="20"/>
    <w:bookmarkStart w:id="21" w:name="X1d82c4086aae4ecf15b371866de1757eb51f54d"/>
    <w:p>
      <w:pPr>
        <w:pStyle w:val="Heading2"/>
      </w:pPr>
      <w:r>
        <w:t xml:space="preserve">2. Problem Statement and Research Significance</w:t>
      </w:r>
    </w:p>
    <w:p>
      <w:pPr>
        <w:pStyle w:val="FirstParagraph"/>
      </w:pPr>
      <w:r>
        <w:t xml:space="preserve">The persistent challenges facing secondary school teachers in Kyoto extend beyond typical educational concerns. While national policies emphasize "Critical Thinking" (</w:t>
      </w:r>
      <w:r>
        <w:rPr>
          <w:iCs/>
          <w:i/>
        </w:rPr>
        <w:t xml:space="preserve">Riron kōryoku</w:t>
      </w:r>
      <w:r>
        <w:t xml:space="preserve">) and "Communication Skills" (</w:t>
      </w:r>
      <w:r>
        <w:rPr>
          <w:iCs/>
          <w:i/>
        </w:rPr>
        <w:t xml:space="preserve">Kōtsū gakumon</w:t>
      </w:r>
      <w:r>
        <w:t xml:space="preserve">), implementation places immense strain on</w:t>
      </w:r>
      <w:r>
        <w:t xml:space="preserve"> </w:t>
      </w:r>
      <w:r>
        <w:rPr>
          <w:iCs/>
          <w:i/>
        </w:rPr>
        <w:t xml:space="preserve">Teacher Secondary</w:t>
      </w:r>
      <w:r>
        <w:t xml:space="preserve">. In Kyoto, unique factors exacerbate this: a high concentration of historic urban schools alongside rural districts with resource limitations, the cultural expectation of teacher "self-sacrifice" (</w:t>
      </w:r>
      <w:r>
        <w:rPr>
          <w:iCs/>
          <w:i/>
        </w:rPr>
        <w:t xml:space="preserve">jishin shinkō</w:t>
      </w:r>
      <w:r>
        <w:t xml:space="preserve">), and the pressure to maintain Kyoto's prestigious academic reputation. Current support systems, often modeled after national frameworks without local adaptation, prove insufficient. This Thesis Proposal argues that sustainable solutions must be co-created with Kyoto-based</w:t>
      </w:r>
      <w:r>
        <w:t xml:space="preserve"> </w:t>
      </w:r>
      <w:r>
        <w:rPr>
          <w:iCs/>
          <w:i/>
        </w:rPr>
        <w:t xml:space="preserve">Teacher Secondary</w:t>
      </w:r>
      <w:r>
        <w:t xml:space="preserve">, integrating Japan's educational philosophy (</w:t>
      </w:r>
      <w:r>
        <w:rPr>
          <w:iCs/>
          <w:i/>
        </w:rPr>
        <w:t xml:space="preserve">kōiku</w:t>
      </w:r>
      <w:r>
        <w:t xml:space="preserve">) with localized needs. Failing to address this directly threatens Kyoto's educational excellence and contributes to the nationwide shortage of qualified secondary educators.</w:t>
      </w:r>
    </w:p>
    <w:bookmarkEnd w:id="21"/>
    <w:bookmarkStart w:id="22" w:name="X817543b99bfb2fc018d8d641081835471eb9c41"/>
    <w:p>
      <w:pPr>
        <w:pStyle w:val="Heading2"/>
      </w:pPr>
      <w:r>
        <w:t xml:space="preserve">3. Literature Review: Gaps in Existing Scholarship</w:t>
      </w:r>
    </w:p>
    <w:p>
      <w:pPr>
        <w:pStyle w:val="FirstParagraph"/>
      </w:pPr>
      <w:r>
        <w:t xml:space="preserve">Existing literature on Japanese teacher professional development primarily focuses on national policies or urban centers like Tokyo, neglecting Kyoto's distinct socio-educational landscape. Studies by Nakamura (2021) and Sato (2023) highlight stress factors but lack granular analysis of Kyoto-specific contexts. Research by the National Institute for Educational Policy Research (NIER) acknowledges regional disparities but offers minimal actionable strategies for prefectural-level implementation. Crucially, no significant body of work examines the intersection of</w:t>
      </w:r>
      <w:r>
        <w:t xml:space="preserve"> </w:t>
      </w:r>
      <w:r>
        <w:rPr>
          <w:iCs/>
          <w:i/>
        </w:rPr>
        <w:t xml:space="preserve">Teacher Secondary</w:t>
      </w:r>
      <w:r>
        <w:t xml:space="preserve"> </w:t>
      </w:r>
      <w:r>
        <w:t xml:space="preserve">resilience within Kyoto's unique cultural fabric—where traditional values (</w:t>
      </w:r>
      <w:r>
        <w:rPr>
          <w:iCs/>
          <w:i/>
        </w:rPr>
        <w:t xml:space="preserve">wa</w:t>
      </w:r>
      <w:r>
        <w:t xml:space="preserve">, harmony) clash with modern pedagogical demands. This Thesis Proposal directly fills this void by centering Kyoto as both subject and setting, moving beyond generalizations to uncover place-based solutions critical for effective</w:t>
      </w:r>
      <w:r>
        <w:t xml:space="preserve"> </w:t>
      </w:r>
      <w:r>
        <w:rPr>
          <w:iCs/>
          <w:i/>
        </w:rPr>
        <w:t xml:space="preserve">Teacher Secondary</w:t>
      </w:r>
      <w:r>
        <w:t xml:space="preserve"> </w:t>
      </w:r>
      <w:r>
        <w:t xml:space="preserve">support in Japan.</w:t>
      </w:r>
    </w:p>
    <w:bookmarkEnd w:id="22"/>
    <w:bookmarkStart w:id="23" w:name="research-objectives-and-questions"/>
    <w:p>
      <w:pPr>
        <w:pStyle w:val="Heading2"/>
      </w:pPr>
      <w:r>
        <w:t xml:space="preserve">4. Research Objectives and Questions</w:t>
      </w:r>
    </w:p>
    <w:p>
      <w:pPr>
        <w:pStyle w:val="FirstParagraph"/>
      </w:pPr>
      <w:r>
        <w:t xml:space="preserve">This research aims to: (1) Map the specific stressors, professional needs, and resilience strategies of Kyoto-based secondary school teachers; (2) Analyze how Kyoto's cultural and educational environment shapes these experiences; (3) Co-design a contextually grounded teacher support framework with stakeholders. Key research questions include:</w:t>
      </w:r>
    </w:p>
    <w:p>
      <w:pPr>
        <w:numPr>
          <w:ilvl w:val="0"/>
          <w:numId w:val="1001"/>
        </w:numPr>
        <w:pStyle w:val="Compact"/>
      </w:pPr>
      <w:r>
        <w:t xml:space="preserve">How do Kyoto-specific factors (historical significance, urban-rural divide, community expectations) uniquely influence the professional experience of</w:t>
      </w:r>
      <w:r>
        <w:t xml:space="preserve"> </w:t>
      </w:r>
      <w:r>
        <w:rPr>
          <w:iCs/>
          <w:i/>
        </w:rPr>
        <w:t xml:space="preserve">Teacher Secondary</w:t>
      </w:r>
      <w:r>
        <w:t xml:space="preserve">?</w:t>
      </w:r>
    </w:p>
    <w:p>
      <w:pPr>
        <w:numPr>
          <w:ilvl w:val="0"/>
          <w:numId w:val="1001"/>
        </w:numPr>
        <w:pStyle w:val="Compact"/>
      </w:pPr>
      <w:r>
        <w:t xml:space="preserve">What existing support mechanisms within Kyoto's school districts are perceived as effective or ineffective by teachers?</w:t>
      </w:r>
    </w:p>
    <w:p>
      <w:pPr>
        <w:numPr>
          <w:ilvl w:val="0"/>
          <w:numId w:val="1001"/>
        </w:numPr>
        <w:pStyle w:val="Compact"/>
      </w:pPr>
      <w:r>
        <w:t xml:space="preserve">How can professional development programs be redesigned to integrate Japanese educational values (</w:t>
      </w:r>
      <w:r>
        <w:rPr>
          <w:iCs/>
          <w:i/>
        </w:rPr>
        <w:t xml:space="preserve">kōiku</w:t>
      </w:r>
      <w:r>
        <w:t xml:space="preserve">) with contemporary mental health and pedagogical needs in a Kyoto context?</w:t>
      </w:r>
    </w:p>
    <w:bookmarkEnd w:id="23"/>
    <w:bookmarkStart w:id="24" w:name="X7e1b3187e6f6265f31c88b89a6c43b9de445eb3"/>
    <w:p>
      <w:pPr>
        <w:pStyle w:val="Heading2"/>
      </w:pPr>
      <w:r>
        <w:t xml:space="preserve">5. Methodology: Mixed-Methods Approach for Local Relevance</w:t>
      </w:r>
    </w:p>
    <w:p>
      <w:pPr>
        <w:pStyle w:val="FirstParagraph"/>
      </w:pPr>
      <w:r>
        <w:t xml:space="preserve">A pragmatic, mixed-methods design will ensure the research is deeply rooted in Kyoto's reality. Phase 1 involves a quantitative survey distributed via the Kyoto City Board of Education to 300+ secondary teachers across public schools (urban, suburban, rural), measuring stress levels, job satisfaction, and utilization of support services. Phase 2 employs qualitative methods: semi-structured interviews with 30-40 teachers and school administrators to explore lived experiences and cultural nuances. Critical incident technique will be used to capture pivotal moments affecting teacher resilience. Crucially, focus groups with Kyoto</w:t>
      </w:r>
      <w:r>
        <w:t xml:space="preserve"> </w:t>
      </w:r>
      <w:r>
        <w:rPr>
          <w:iCs/>
          <w:i/>
        </w:rPr>
        <w:t xml:space="preserve">Teacher Secondary</w:t>
      </w:r>
      <w:r>
        <w:t xml:space="preserve"> </w:t>
      </w:r>
      <w:r>
        <w:t xml:space="preserve">unions (</w:t>
      </w:r>
      <w:r>
        <w:rPr>
          <w:iCs/>
          <w:i/>
        </w:rPr>
        <w:t xml:space="preserve">jyūshō gakkō renmei</w:t>
      </w:r>
      <w:r>
        <w:t xml:space="preserve">) and representatives from the Kyoto Prefectural Board of Education will co-construct the proposed framework. Data analysis will utilize NVivo for thematic coding, triangulated with statistical analysis of survey data. The methodology prioritizes ethical engagement with Kyoto's educational community, adhering to Japanese research ethics guidelines (</w:t>
      </w:r>
      <w:r>
        <w:rPr>
          <w:iCs/>
          <w:i/>
        </w:rPr>
        <w:t xml:space="preserve">Nihon Kōkō Gakkō Kenkyū Shikaku</w:t>
      </w:r>
      <w:r>
        <w:t xml:space="preserve">).</w:t>
      </w:r>
    </w:p>
    <w:bookmarkEnd w:id="24"/>
    <w:bookmarkStart w:id="25" w:name="Xad6253b4e68cdbb498593130b7763304586aa6e"/>
    <w:p>
      <w:pPr>
        <w:pStyle w:val="Heading2"/>
      </w:pPr>
      <w:r>
        <w:t xml:space="preserve">6. Expected Outcomes and Contribution to Practice</w:t>
      </w:r>
    </w:p>
    <w:p>
      <w:pPr>
        <w:pStyle w:val="FirstParagraph"/>
      </w:pPr>
      <w:r>
        <w:t xml:space="preserve">This Thesis Proposal anticipates generating a practical, Kyoto-adapted model for secondary teacher support called the "Kyoto Resilience Framework for Educators" (</w:t>
      </w:r>
      <w:r>
        <w:rPr>
          <w:iCs/>
          <w:i/>
        </w:rPr>
        <w:t xml:space="preserve">Kyōto Jiritsu Kōshiki</w:t>
      </w:r>
      <w:r>
        <w:t xml:space="preserve">). This framework will provide actionable guidelines for Kyoto's school boards and MEXT, moving beyond generic national templates. Expected outcomes include: (1) A detailed diagnostic tool identifying stressors specific to Kyoto</w:t>
      </w:r>
      <w:r>
        <w:t xml:space="preserve"> </w:t>
      </w:r>
      <w:r>
        <w:rPr>
          <w:iCs/>
          <w:i/>
        </w:rPr>
        <w:t xml:space="preserve">Teacher Secondary</w:t>
      </w:r>
      <w:r>
        <w:t xml:space="preserve">; (2) Evidence-based recommendations for integrating cultural strengths (</w:t>
      </w:r>
      <w:r>
        <w:rPr>
          <w:iCs/>
          <w:i/>
        </w:rPr>
        <w:t xml:space="preserve">wa</w:t>
      </w:r>
      <w:r>
        <w:t xml:space="preserve">,</w:t>
      </w:r>
      <w:r>
        <w:t xml:space="preserve"> </w:t>
      </w:r>
      <w:r>
        <w:rPr>
          <w:iCs/>
          <w:i/>
        </w:rPr>
        <w:t xml:space="preserve">kizuna</w:t>
      </w:r>
      <w:r>
        <w:t xml:space="preserve">) into professional development; (3) A pilot implementation plan for select Kyoto schools. This contribution is significant as it directly responds to the Kyoto Board of Education's 2025 Strategic Plan prioritizing "Teacher Well-being and Retention." The research will offer Japan—especially its secondary education sector—a replicable model grounded in local context, enhancing both teacher efficacy and student outcomes within Kyoto's unique socio-educational ecosystem.</w:t>
      </w:r>
    </w:p>
    <w:bookmarkEnd w:id="25"/>
    <w:bookmarkStart w:id="26" w:name="timeline-and-feasibility"/>
    <w:p>
      <w:pPr>
        <w:pStyle w:val="Heading2"/>
      </w:pPr>
      <w:r>
        <w:t xml:space="preserve">7. Timeline and Feasibility</w:t>
      </w:r>
    </w:p>
    <w:p>
      <w:pPr>
        <w:pStyle w:val="FirstParagraph"/>
      </w:pPr>
      <w:r>
        <w:t xml:space="preserve">The project is feasible within a 15-month timeline: Months 1-3 (Literature review &amp; ethics approval), Months 4-7 (Survey design, distribution &amp; data collection), Months 8-12 (Interviews, focus groups, analysis), Months 13-15 (Framework development &amp; stakeholder validation). Access to Kyoto's educational institutions is secured through partnerships with Kyoto University's Graduate School of Education and the Kyoto Prefectural Board of Education. The researcher possesses fluency in Japanese and prior fieldwork experience in Kyoto schools, ensuring cultural sensitivity and practical feasibility. Funding will be sought through MEXT grants targeting regional education innovation.</w:t>
      </w:r>
    </w:p>
    <w:bookmarkEnd w:id="26"/>
    <w:bookmarkStart w:id="27" w:name="Xde6c5d9fbbf4c751a6ef5a21f7cb915cd1ca639"/>
    <w:p>
      <w:pPr>
        <w:pStyle w:val="Heading2"/>
      </w:pPr>
      <w:r>
        <w:t xml:space="preserve">8. Conclusion: A Commitment to Kyoto's Educational Future</w:t>
      </w:r>
    </w:p>
    <w:p>
      <w:pPr>
        <w:pStyle w:val="FirstParagraph"/>
      </w:pPr>
      <w:r>
        <w:t xml:space="preserve">This Thesis Proposal is not merely academic; it is an essential step towards nurturing the next generation of educators in Kyoto, Japan. By centering the lived realities of</w:t>
      </w:r>
      <w:r>
        <w:t xml:space="preserve"> </w:t>
      </w:r>
      <w:r>
        <w:rPr>
          <w:iCs/>
          <w:i/>
        </w:rPr>
        <w:t xml:space="preserve">Teacher Secondary</w:t>
      </w:r>
      <w:r>
        <w:t xml:space="preserve"> </w:t>
      </w:r>
      <w:r>
        <w:t xml:space="preserve">within this globally significant city, the research transcends theoretical exercise to deliver tangible solutions for sustaining Japan's educational heritage. The proposed study directly addresses a critical need identified by Kyoto's education leaders and aligns with national priorities for teacher well-being. Ultimately, this work aims to empower Kyoto's</w:t>
      </w:r>
      <w:r>
        <w:t xml:space="preserve"> </w:t>
      </w:r>
      <w:r>
        <w:rPr>
          <w:iCs/>
          <w:i/>
        </w:rPr>
        <w:t xml:space="preserve">Teacher Secondary</w:t>
      </w:r>
      <w:r>
        <w:t xml:space="preserve">—the guardians of the city’s intellectual and cultural legacy—to thrive, ensuring that Kyoto continues to be a beacon of educational excellence in Japan and beyond. This Thesis Proposal represents a commitment to place-based, culturally responsive research that honors both the past and future of Japanese secondary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Resilience and Professional Development for Secondary School Educators in Kyoto, Japan</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