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b61111efe87767c5fd4e734a04805677e453727"/>
    <w:p>
      <w:pPr>
        <w:pStyle w:val="Heading1"/>
      </w:pPr>
      <w:r>
        <w:t xml:space="preserve">Thesis Proposal: Enhancing Teacher Secondary Professional Development in Morocco Casablanca</w:t>
      </w:r>
    </w:p>
    <w:bookmarkStart w:id="20" w:name="i.-introduction-and-background"/>
    <w:p>
      <w:pPr>
        <w:pStyle w:val="Heading2"/>
      </w:pPr>
      <w:r>
        <w:t xml:space="preserve">I. Introduction and Background</w:t>
      </w:r>
    </w:p>
    <w:p>
      <w:pPr>
        <w:pStyle w:val="FirstParagraph"/>
      </w:pPr>
      <w:r>
        <w:t xml:space="preserve">The educational landscape of Morocco, particularly within the dynamic urban context of Casablanca, faces significant challenges in sustaining quality secondary education. As the economic and demographic heart of Morocco, Casablanca houses approximately 35% of the nation's population and over 40% of its secondary school students. The role of</w:t>
      </w:r>
      <w:r>
        <w:t xml:space="preserve"> </w:t>
      </w:r>
      <w:r>
        <w:rPr>
          <w:iCs/>
          <w:i/>
        </w:rPr>
        <w:t xml:space="preserve">Teacher Secondary</w:t>
      </w:r>
      <w:r>
        <w:t xml:space="preserve"> </w:t>
      </w:r>
      <w:r>
        <w:t xml:space="preserve">becomes paramount in this setting, as they are the primary agents responsible for shaping student outcomes in critical transitional years (grades 10-12). Despite Morocco's ambitious national education reforms, including the "New Educational Model" (2017), persistent gaps remain in teacher readiness, especially within Casablanca's unique socio-economic and infrastructural environment. This thesis proposal addresses the urgent need to develop context-specific professional development frameworks for</w:t>
      </w:r>
      <w:r>
        <w:t xml:space="preserve"> </w:t>
      </w:r>
      <w:r>
        <w:rPr>
          <w:iCs/>
          <w:i/>
        </w:rPr>
        <w:t xml:space="preserve">Teacher Secondary</w:t>
      </w:r>
      <w:r>
        <w:t xml:space="preserve"> </w:t>
      </w:r>
      <w:r>
        <w:t xml:space="preserve">operating across diverse secondary schools in</w:t>
      </w:r>
      <w:r>
        <w:t xml:space="preserve"> </w:t>
      </w:r>
      <w:r>
        <w:rPr>
          <w:iCs/>
          <w:i/>
        </w:rPr>
        <w:t xml:space="preserve">Morocco Casablanca</w:t>
      </w:r>
      <w:r>
        <w:t xml:space="preserve">.</w:t>
      </w:r>
    </w:p>
    <w:bookmarkEnd w:id="20"/>
    <w:bookmarkStart w:id="21" w:name="ii.-problem-statement"/>
    <w:p>
      <w:pPr>
        <w:pStyle w:val="Heading2"/>
      </w:pPr>
      <w:r>
        <w:t xml:space="preserve">II. Problem Statement</w:t>
      </w:r>
    </w:p>
    <w:p>
      <w:pPr>
        <w:pStyle w:val="FirstParagraph"/>
      </w:pPr>
      <w:r>
        <w:t xml:space="preserve">In Morocco Casablanca, secondary education teachers encounter multifaceted challenges: overcrowded classrooms (averaging 40+ students per class), limited access to modern pedagogical resources, high workloads exacerbated by administrative pressures, and insufficient ongoing professional development tailored to urban educational realities. Recent Ministry of Education reports (2023) indicate that over 65% of</w:t>
      </w:r>
      <w:r>
        <w:t xml:space="preserve"> </w:t>
      </w:r>
      <w:r>
        <w:rPr>
          <w:iCs/>
          <w:i/>
        </w:rPr>
        <w:t xml:space="preserve">Teacher Secondary</w:t>
      </w:r>
      <w:r>
        <w:t xml:space="preserve"> </w:t>
      </w:r>
      <w:r>
        <w:t xml:space="preserve">in Casablanca express dissatisfaction with current training opportunities, citing relevance gaps between national programs and the specific needs of urban classrooms. This disconnect directly impacts student performance, particularly in critical STEM and language subjects, where Casablanca's secondary schools consistently underperform relative to national averages (World Bank, 2022). The problem is not merely about training quantity but its contextual alignment with the socio-cultural fabric and educational demands of</w:t>
      </w:r>
      <w:r>
        <w:t xml:space="preserve"> </w:t>
      </w:r>
      <w:r>
        <w:rPr>
          <w:iCs/>
          <w:i/>
        </w:rPr>
        <w:t xml:space="preserve">Morocco Casablanca</w:t>
      </w:r>
      <w:r>
        <w:t xml:space="preserve">. Without targeted interventions for</w:t>
      </w:r>
      <w:r>
        <w:t xml:space="preserve"> </w:t>
      </w:r>
      <w:r>
        <w:rPr>
          <w:iCs/>
          <w:i/>
        </w:rPr>
        <w:t xml:space="preserve">Teacher Secondary</w:t>
      </w:r>
      <w:r>
        <w:t xml:space="preserve">, the quality of secondary education in Morocco's most populous city will remain compromised, hindering national development goals.</w:t>
      </w:r>
    </w:p>
    <w:bookmarkEnd w:id="21"/>
    <w:bookmarkStart w:id="22" w:name="iii.-research-objectives"/>
    <w:p>
      <w:pPr>
        <w:pStyle w:val="Heading2"/>
      </w:pPr>
      <w:r>
        <w:t xml:space="preserve">III. Research Objectives</w:t>
      </w:r>
    </w:p>
    <w:p>
      <w:pPr>
        <w:pStyle w:val="FirstParagraph"/>
      </w:pPr>
      <w:r>
        <w:t xml:space="preserve">This thesis proposes a comprehensive study with the following specific objectives:</w:t>
      </w:r>
    </w:p>
    <w:p>
      <w:pPr>
        <w:numPr>
          <w:ilvl w:val="0"/>
          <w:numId w:val="1001"/>
        </w:numPr>
        <w:pStyle w:val="Compact"/>
      </w:pPr>
      <w:r>
        <w:t xml:space="preserve">To conduct a detailed assessment of the current professional development landscape for secondary school teachers in Morocco Casablanca, identifying key gaps and unmet needs through teacher surveys and institutional interviews.</w:t>
      </w:r>
    </w:p>
    <w:p>
      <w:pPr>
        <w:numPr>
          <w:ilvl w:val="0"/>
          <w:numId w:val="1001"/>
        </w:numPr>
        <w:pStyle w:val="Compact"/>
      </w:pPr>
      <w:r>
        <w:t xml:space="preserve">To analyze how socio-economic factors specific to Casablanca (e.g., urban poverty zones, migration patterns, diverse student populations) impact the daily challenges faced by</w:t>
      </w:r>
      <w:r>
        <w:t xml:space="preserve"> </w:t>
      </w:r>
      <w:r>
        <w:rPr>
          <w:iCs/>
          <w:i/>
        </w:rPr>
        <w:t xml:space="preserve">Teacher Secondary</w:t>
      </w:r>
      <w:r>
        <w:t xml:space="preserve">.</w:t>
      </w:r>
    </w:p>
    <w:p>
      <w:pPr>
        <w:numPr>
          <w:ilvl w:val="0"/>
          <w:numId w:val="1001"/>
        </w:numPr>
        <w:pStyle w:val="Compact"/>
      </w:pPr>
      <w:r>
        <w:t xml:space="preserve">To design and propose a contextually responsive professional development model for</w:t>
      </w:r>
      <w:r>
        <w:t xml:space="preserve"> </w:t>
      </w:r>
      <w:r>
        <w:rPr>
          <w:iCs/>
          <w:i/>
        </w:rPr>
        <w:t xml:space="preserve">Teacher Secondary</w:t>
      </w:r>
      <w:r>
        <w:t xml:space="preserve"> </w:t>
      </w:r>
      <w:r>
        <w:t xml:space="preserve">in Morocco Casablanca, integrating modern pedagogical strategies (e.g., digital literacy, inclusive education), socio-emotional learning support, and community engagement frameworks.</w:t>
      </w:r>
    </w:p>
    <w:p>
      <w:pPr>
        <w:numPr>
          <w:ilvl w:val="0"/>
          <w:numId w:val="1001"/>
        </w:numPr>
        <w:pStyle w:val="Compact"/>
      </w:pPr>
      <w:r>
        <w:t xml:space="preserve">To evaluate the potential implementation pathways of this model within the existing structures of the Moroccan Ministry of National Education and local Casablanca educational authorities.</w:t>
      </w:r>
    </w:p>
    <w:bookmarkEnd w:id="22"/>
    <w:bookmarkStart w:id="23" w:name="iv.-literature-review-key-themes"/>
    <w:p>
      <w:pPr>
        <w:pStyle w:val="Heading2"/>
      </w:pPr>
      <w:r>
        <w:t xml:space="preserve">IV. Literature Review (Key Themes)</w:t>
      </w:r>
    </w:p>
    <w:p>
      <w:pPr>
        <w:pStyle w:val="FirstParagraph"/>
      </w:pPr>
      <w:r>
        <w:t xml:space="preserve">Existing literature on teacher development in Morocco often adopts a national perspective, neglecting urban-specific nuances. Studies by Benjelloun (2019) highlight systemic issues like inadequate training funding, while studies by El Khattabi (2021) focus on rural contexts. Research specific to Casablanca remains sparse; the few available studies (e.g., Sidi Ahmed, 2020) note teacher burnout but lack actionable solutions for professional growth. International frameworks like UNESCO's "Teachers' Professional Development" guidelines are valuable but require adaptation to Morocco's linguistic context (Arabic/French/Amazigh), resource constraints, and the specific pressures of a megacity. This research directly addresses this gap by centering the</w:t>
      </w:r>
      <w:r>
        <w:t xml:space="preserve"> </w:t>
      </w:r>
      <w:r>
        <w:rPr>
          <w:iCs/>
          <w:i/>
        </w:rPr>
        <w:t xml:space="preserve">Teacher Secondary</w:t>
      </w:r>
      <w:r>
        <w:t xml:space="preserve"> </w:t>
      </w:r>
      <w:r>
        <w:t xml:space="preserve">experience within</w:t>
      </w:r>
      <w:r>
        <w:t xml:space="preserve"> </w:t>
      </w:r>
      <w:r>
        <w:rPr>
          <w:iCs/>
          <w:i/>
        </w:rPr>
        <w:t xml:space="preserve">Morocco Casablanca</w:t>
      </w:r>
      <w:r>
        <w:t xml:space="preserve">, moving beyond generic recommendations to propose place-based strategies.</w:t>
      </w:r>
    </w:p>
    <w:bookmarkEnd w:id="23"/>
    <w:bookmarkStart w:id="24" w:name="v.-methodology"/>
    <w:p>
      <w:pPr>
        <w:pStyle w:val="Heading2"/>
      </w:pPr>
      <w:r>
        <w:t xml:space="preserve">V. Methodology</w:t>
      </w:r>
    </w:p>
    <w:p>
      <w:pPr>
        <w:pStyle w:val="FirstParagraph"/>
      </w:pPr>
      <w:r>
        <w:t xml:space="preserve">This study employs a mixed-methods approach, ensuring depth and contextuality:</w:t>
      </w:r>
    </w:p>
    <w:p>
      <w:pPr>
        <w:numPr>
          <w:ilvl w:val="0"/>
          <w:numId w:val="1002"/>
        </w:numPr>
        <w:pStyle w:val="Compact"/>
      </w:pPr>
      <w:r>
        <w:rPr>
          <w:bCs/>
          <w:b/>
        </w:rPr>
        <w:t xml:space="preserve">Quantitative Phase:</w:t>
      </w:r>
      <w:r>
        <w:t xml:space="preserve"> </w:t>
      </w:r>
      <w:r>
        <w:t xml:space="preserve">Survey of 300 randomly selected secondary school teachers across 15 public schools in diverse Casablanca districts (covering high-poverty, middle-income, and peri-urban areas) using validated instruments on professional development needs, job satisfaction, and perceived challenges.</w:t>
      </w:r>
    </w:p>
    <w:p>
      <w:pPr>
        <w:numPr>
          <w:ilvl w:val="0"/>
          <w:numId w:val="1002"/>
        </w:numPr>
        <w:pStyle w:val="Compact"/>
      </w:pPr>
      <w:r>
        <w:rPr>
          <w:bCs/>
          <w:b/>
        </w:rPr>
        <w:t xml:space="preserve">Qualitative Phase:</w:t>
      </w:r>
      <w:r>
        <w:t xml:space="preserve"> </w:t>
      </w:r>
      <w:r>
        <w:t xml:space="preserve">In-depth interviews with 25 teachers (representing different experience levels and subjects), 10 school directors from the Casablanca Regional Directorate of Education, and focus groups with teacher unions. This will explore lived experiences, barriers to effective training, and desired support structures.</w:t>
      </w:r>
    </w:p>
    <w:p>
      <w:pPr>
        <w:numPr>
          <w:ilvl w:val="0"/>
          <w:numId w:val="1002"/>
        </w:numPr>
        <w:pStyle w:val="Compact"/>
      </w:pPr>
      <w:r>
        <w:rPr>
          <w:bCs/>
          <w:b/>
        </w:rPr>
        <w:t xml:space="preserve">Data Analysis:</w:t>
      </w:r>
      <w:r>
        <w:t xml:space="preserve"> </w:t>
      </w:r>
      <w:r>
        <w:t xml:space="preserve">Thematic analysis of qualitative data using NVivo software; statistical analysis (SPSS) for survey data to identify patterns and correlations between variables (e.g., school location vs. professional development access).</w:t>
      </w:r>
    </w:p>
    <w:bookmarkEnd w:id="24"/>
    <w:bookmarkStart w:id="25" w:name="vi.-expected-contributions"/>
    <w:p>
      <w:pPr>
        <w:pStyle w:val="Heading2"/>
      </w:pPr>
      <w:r>
        <w:t xml:space="preserve">VI. Expected Contributions</w:t>
      </w:r>
    </w:p>
    <w:p>
      <w:pPr>
        <w:pStyle w:val="FirstParagraph"/>
      </w:pPr>
      <w:r>
        <w:t xml:space="preserve">This thesis will make significant contributions:</w:t>
      </w:r>
    </w:p>
    <w:p>
      <w:pPr>
        <w:numPr>
          <w:ilvl w:val="0"/>
          <w:numId w:val="1003"/>
        </w:numPr>
        <w:pStyle w:val="Compact"/>
      </w:pPr>
      <w:r>
        <w:rPr>
          <w:bCs/>
          <w:b/>
        </w:rPr>
        <w:t xml:space="preserve">Practical:</w:t>
      </w:r>
      <w:r>
        <w:t xml:space="preserve"> </w:t>
      </w:r>
      <w:r>
        <w:t xml:space="preserve">A concrete, evidence-based professional development model specifically designed for the realities of secondary teachers in Morocco Casablanca, ready for pilot testing by the Ministry of National Education.</w:t>
      </w:r>
    </w:p>
    <w:p>
      <w:pPr>
        <w:numPr>
          <w:ilvl w:val="0"/>
          <w:numId w:val="1003"/>
        </w:numPr>
        <w:pStyle w:val="Compact"/>
      </w:pPr>
      <w:r>
        <w:rPr>
          <w:bCs/>
          <w:b/>
        </w:rPr>
        <w:t xml:space="preserve">Theoretical:</w:t>
      </w:r>
      <w:r>
        <w:t xml:space="preserve"> </w:t>
      </w:r>
      <w:r>
        <w:t xml:space="preserve">Advancement in understanding how urbanization and socio-economic diversity impact teacher efficacy and professional learning within Moroccan educational policy frameworks.</w:t>
      </w:r>
    </w:p>
    <w:p>
      <w:pPr>
        <w:numPr>
          <w:ilvl w:val="0"/>
          <w:numId w:val="1003"/>
        </w:numPr>
        <w:pStyle w:val="Compact"/>
      </w:pPr>
      <w:r>
        <w:rPr>
          <w:bCs/>
          <w:b/>
        </w:rPr>
        <w:t xml:space="preserve">Policy-Relevant:</w:t>
      </w:r>
      <w:r>
        <w:t xml:space="preserve"> </w:t>
      </w:r>
      <w:r>
        <w:t xml:space="preserve">Direct recommendations to strengthen Morocco's National Education Reform (2017-2030) by addressing the critical gap in secondary teacher support systems, particularly in Casablanca. Findings will inform the development of localized teacher training modules and resource allocation strategies.</w:t>
      </w:r>
    </w:p>
    <w:p>
      <w:pPr>
        <w:numPr>
          <w:ilvl w:val="0"/>
          <w:numId w:val="1003"/>
        </w:numPr>
        <w:pStyle w:val="Compact"/>
      </w:pPr>
      <w:r>
        <w:rPr>
          <w:bCs/>
          <w:b/>
        </w:rPr>
        <w:t xml:space="preserve">For Teacher Secondary:</w:t>
      </w:r>
      <w:r>
        <w:t xml:space="preserve"> </w:t>
      </w:r>
      <w:r>
        <w:t xml:space="preserve">Empowerment through a model that validates their specific challenges and offers practical, relevant pathways for growth within their Casablanca context.</w:t>
      </w:r>
    </w:p>
    <w:bookmarkEnd w:id="25"/>
    <w:bookmarkStart w:id="26" w:name="X6bd00c169b10e89ba2a45d74e97c592cb498b66"/>
    <w:p>
      <w:pPr>
        <w:pStyle w:val="Heading2"/>
      </w:pPr>
      <w:r>
        <w:t xml:space="preserve">VII. Significance of the Research Focus on Morocco Casablanca</w:t>
      </w:r>
    </w:p>
    <w:p>
      <w:pPr>
        <w:pStyle w:val="FirstParagraph"/>
      </w:pPr>
      <w:r>
        <w:t xml:space="preserve">Focusing explicitly on Morocco Casablanca is not arbitrary; it is strategic. As the nation's largest city and economic engine, Casablanca's secondary education system serves as a microcosm of broader national challenges but with amplified complexity. Its diverse student population (including significant immigrant communities), high student-to-teacher ratios in under-resourced schools, and the pressure to prepare students for higher education or skilled employment make it a critical test case. Understanding</w:t>
      </w:r>
      <w:r>
        <w:t xml:space="preserve"> </w:t>
      </w:r>
      <w:r>
        <w:rPr>
          <w:iCs/>
          <w:i/>
        </w:rPr>
        <w:t xml:space="preserve">Teacher Secondary</w:t>
      </w:r>
      <w:r>
        <w:t xml:space="preserve"> </w:t>
      </w:r>
      <w:r>
        <w:t xml:space="preserve">needs here provides a blueprint applicable to other major Moroccan cities (Rabat, Tangier) while directly addressing the most urgent educational bottleneck within Morocco's most populous urban center. Ignoring Casablanca's specific dynamics means any national teacher development policy risks being ineffective at its point of greatest need.</w:t>
      </w:r>
    </w:p>
    <w:bookmarkEnd w:id="26"/>
    <w:bookmarkStart w:id="27" w:name="viii.-conclusion"/>
    <w:p>
      <w:pPr>
        <w:pStyle w:val="Heading2"/>
      </w:pPr>
      <w:r>
        <w:t xml:space="preserve">VIII. Conclusion</w:t>
      </w:r>
    </w:p>
    <w:p>
      <w:pPr>
        <w:pStyle w:val="FirstParagraph"/>
      </w:pPr>
      <w:r>
        <w:t xml:space="preserve">The quality of secondary education in Morocco hinges critically on the capacity and support provided to the</w:t>
      </w:r>
      <w:r>
        <w:t xml:space="preserve"> </w:t>
      </w:r>
      <w:r>
        <w:rPr>
          <w:iCs/>
          <w:i/>
        </w:rPr>
        <w:t xml:space="preserve">Teacher Secondary</w:t>
      </w:r>
      <w:r>
        <w:t xml:space="preserve">. In Casablanca, a city where educational success is inextricably linked to national economic prospects, failing to invest effectively in this profession has profound consequences. This thesis proposal outlines a necessary investigation into the professional development needs of</w:t>
      </w:r>
      <w:r>
        <w:t xml:space="preserve"> </w:t>
      </w:r>
      <w:r>
        <w:rPr>
          <w:iCs/>
          <w:i/>
        </w:rPr>
        <w:t xml:space="preserve">Teacher Secondary</w:t>
      </w:r>
      <w:r>
        <w:t xml:space="preserve"> </w:t>
      </w:r>
      <w:r>
        <w:t xml:space="preserve">within Morocco Casablanca. By grounding the research firmly in the lived experiences and specific challenges of teachers operating across diverse Casablanca schools, this study promises actionable insights that can transform teacher support systems, ultimately leading to improved student outcomes and a stronger foundation for Morocco's future workforce. The proposed model is not merely an academic exercise but a vital step towards fulfilling Morocco's educational aspirations 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Morocco Casablanca</dc:title>
  <dc:creator/>
  <cp:keywords/>
  <dcterms:created xsi:type="dcterms:W3CDTF">2026-07-22T19:51:14Z</dcterms:created>
  <dcterms:modified xsi:type="dcterms:W3CDTF">2026-07-22T19:51:14Z</dcterms:modified>
</cp:coreProperties>
</file>

<file path=docProps/custom.xml><?xml version="1.0" encoding="utf-8"?>
<Properties xmlns="http://schemas.openxmlformats.org/officeDocument/2006/custom-properties" xmlns:vt="http://schemas.openxmlformats.org/officeDocument/2006/docPropsVTypes"/>
</file>