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Quality</w:t>
      </w:r>
      <w:r>
        <w:t xml:space="preserve"> </w:t>
      </w:r>
      <w:r>
        <w:t xml:space="preserve">in</w:t>
      </w:r>
      <w:r>
        <w:t xml:space="preserve"> </w:t>
      </w:r>
      <w:r>
        <w:t xml:space="preserve">Nepal</w:t>
      </w:r>
      <w:r>
        <w:t xml:space="preserve"> </w:t>
      </w:r>
      <w:r>
        <w:t xml:space="preserve">Kathmandu</w:t>
      </w:r>
    </w:p>
    <w:bookmarkStart w:id="29" w:name="X18d880e94faa443b4b6aaf87b4213ec6ea4dfb6"/>
    <w:p>
      <w:pPr>
        <w:pStyle w:val="Heading1"/>
      </w:pPr>
      <w:r>
        <w:t xml:space="preserve">Thesis Proposal: Critical Challenges and Development Strategies for Secondary School Teachers in Nepal Kathmandu</w:t>
      </w:r>
    </w:p>
    <w:bookmarkStart w:id="20" w:name="i.-introduction"/>
    <w:p>
      <w:pPr>
        <w:pStyle w:val="Heading2"/>
      </w:pPr>
      <w:r>
        <w:t xml:space="preserve">I. Introduction</w:t>
      </w:r>
    </w:p>
    <w:p>
      <w:pPr>
        <w:pStyle w:val="FirstParagraph"/>
      </w:pPr>
      <w:r>
        <w:t xml:space="preserve">The educational landscape of Nepal faces significant transformation, particularly within the secondary education sector where systemic challenges directly impact student outcomes and national development. This thesis proposal centers on addressing the critical gap in understanding and supporting</w:t>
      </w:r>
      <w:r>
        <w:t xml:space="preserve"> </w:t>
      </w:r>
      <w:r>
        <w:rPr>
          <w:bCs/>
          <w:b/>
        </w:rPr>
        <w:t xml:space="preserve">Teacher Secondary</w:t>
      </w:r>
      <w:r>
        <w:t xml:space="preserve"> </w:t>
      </w:r>
      <w:r>
        <w:t xml:space="preserve">professionals across Kathmandu Valley—a microcosm reflecting Nepal's broader educational struggles. As Kathmandu serves as Nepal's political, cultural, and academic epicenter housing over 40% of the nation's secondary schools (NEP, 2022), this study targets the urgent need to analyze teacher capacity, working conditions, and professional development frameworks specifically within</w:t>
      </w:r>
      <w:r>
        <w:t xml:space="preserve"> </w:t>
      </w:r>
      <w:r>
        <w:rPr>
          <w:bCs/>
          <w:b/>
        </w:rPr>
        <w:t xml:space="preserve">Nepal Kathmandu</w:t>
      </w:r>
      <w:r>
        <w:t xml:space="preserve">. The proposed research emerges from alarming data: only 58% of secondary teachers in Kathmandu hold requisite qualifications (Nepal Education Survey, 2023), while teacher absenteeism exceeds national averages by 35%. This crisis demands immediate scholarly attention to safeguard Nepal's educational future.</w:t>
      </w:r>
    </w:p>
    <w:bookmarkEnd w:id="20"/>
    <w:bookmarkStart w:id="21" w:name="ii.-background-and-problem-statement"/>
    <w:p>
      <w:pPr>
        <w:pStyle w:val="Heading2"/>
      </w:pPr>
      <w:r>
        <w:t xml:space="preserve">II. Background and Problem Statement</w:t>
      </w:r>
    </w:p>
    <w:p>
      <w:pPr>
        <w:pStyle w:val="FirstParagraph"/>
      </w:pPr>
      <w:r>
        <w:t xml:space="preserve">Nepal's secondary education system, though expanding access since the 1990s, grapples with structural deficiencies exacerbated in urban centers like Kathmandu. The rapid urbanization of Kathmandu Valley has strained infrastructure—over 70% of government secondary schools operate in overcrowded facilities (MoEST, 2023). Crucially,</w:t>
      </w:r>
      <w:r>
        <w:t xml:space="preserve"> </w:t>
      </w:r>
      <w:r>
        <w:rPr>
          <w:bCs/>
          <w:b/>
        </w:rPr>
        <w:t xml:space="preserve">Teacher Secondary</w:t>
      </w:r>
      <w:r>
        <w:t xml:space="preserve"> </w:t>
      </w:r>
      <w:r>
        <w:t xml:space="preserve">personnel face compounded pressures: excessive student-teacher ratios (1:45 vs. recommended 1:35), minimal subject-specific training, and inadequate classroom resources. A recent UNESCO Nepal report (2024) confirms Kathmandu's secondary teachers spend 68% of instructional time managing administrative tasks rather than pedagogy, directly correlating with declining student pass rates in Science and Mathematics subjects. This proposal confronts the paradox: while Nepal commits to Education for All goals,</w:t>
      </w:r>
      <w:r>
        <w:t xml:space="preserve"> </w:t>
      </w:r>
      <w:r>
        <w:rPr>
          <w:bCs/>
          <w:b/>
        </w:rPr>
        <w:t xml:space="preserve">Nepal Kathmandu</w:t>
      </w:r>
      <w:r>
        <w:t xml:space="preserve">'s secondary educators remain under-resourced and undervalued—creating a vicious cycle of educational inequity.</w:t>
      </w:r>
    </w:p>
    <w:bookmarkEnd w:id="21"/>
    <w:bookmarkStart w:id="22" w:name="iii.-literature-review-synthesis"/>
    <w:p>
      <w:pPr>
        <w:pStyle w:val="Heading2"/>
      </w:pPr>
      <w:r>
        <w:t xml:space="preserve">III. Literature Review (Synthesis)</w:t>
      </w:r>
    </w:p>
    <w:p>
      <w:pPr>
        <w:pStyle w:val="FirstParagraph"/>
      </w:pPr>
      <w:r>
        <w:t xml:space="preserve">Existing scholarship on Nepalese education predominantly focuses on rural contexts, neglecting Kathmandu's unique urban challenges. Studies by Sharma (2021) identify teacher motivation deficits in resource-poor districts, while Joshi (2023) highlights Kathmandu's "urban-rural disparity" in professional development access. However, no research has holistically examined</w:t>
      </w:r>
      <w:r>
        <w:t xml:space="preserve"> </w:t>
      </w:r>
      <w:r>
        <w:rPr>
          <w:bCs/>
          <w:b/>
        </w:rPr>
        <w:t xml:space="preserve">Teacher Secondary</w:t>
      </w:r>
      <w:r>
        <w:t xml:space="preserve"> </w:t>
      </w:r>
      <w:r>
        <w:t xml:space="preserve">efficacy through the lens of Kathmandu's socio-educational ecosystem. Crucially, recent global frameworks like the UNESCO Global Education Monitoring Report (2023) emphasize teacher well-being as central to SDG4 achievement—yet Nepal lacks localized data on how urban pressures affect secondary educators. This gap renders national policy interventions (e.g., National Teacher Policy 2019) largely theoretical in</w:t>
      </w:r>
      <w:r>
        <w:t xml:space="preserve"> </w:t>
      </w:r>
      <w:r>
        <w:rPr>
          <w:bCs/>
          <w:b/>
        </w:rPr>
        <w:t xml:space="preserve">Nepal Kathmandu</w:t>
      </w:r>
      <w:r>
        <w:t xml:space="preserve">. The proposed study bridges this by integrating contextual urban analysis with global teacher development principles.</w:t>
      </w:r>
    </w:p>
    <w:bookmarkEnd w:id="22"/>
    <w:bookmarkStart w:id="23" w:name="iv.-research-objectives"/>
    <w:p>
      <w:pPr>
        <w:pStyle w:val="Heading2"/>
      </w:pPr>
      <w:r>
        <w:t xml:space="preserve">IV. Research Objectives</w:t>
      </w:r>
    </w:p>
    <w:p>
      <w:pPr>
        <w:numPr>
          <w:ilvl w:val="0"/>
          <w:numId w:val="1001"/>
        </w:numPr>
        <w:pStyle w:val="Compact"/>
      </w:pPr>
      <w:r>
        <w:t xml:space="preserve">To quantify the correlation between teacher work conditions (workload, resources, professional support) and pedagogical effectiveness in Kathmandu's secondary schools.</w:t>
      </w:r>
    </w:p>
    <w:p>
      <w:pPr>
        <w:numPr>
          <w:ilvl w:val="0"/>
          <w:numId w:val="1001"/>
        </w:numPr>
        <w:pStyle w:val="Compact"/>
      </w:pPr>
      <w:r>
        <w:t xml:space="preserve">To identify systemic barriers preventing effective implementation of Nepal's Teacher Professional Development Program within Kathmandu Valley context.</w:t>
      </w:r>
    </w:p>
    <w:p>
      <w:pPr>
        <w:numPr>
          <w:ilvl w:val="0"/>
          <w:numId w:val="1001"/>
        </w:numPr>
        <w:pStyle w:val="Compact"/>
      </w:pPr>
      <w:r>
        <w:t xml:space="preserve">To co-create a culturally responsive competency framework for</w:t>
      </w:r>
      <w:r>
        <w:t xml:space="preserve"> </w:t>
      </w:r>
      <w:r>
        <w:rPr>
          <w:bCs/>
          <w:b/>
        </w:rPr>
        <w:t xml:space="preserve">Teacher Secondary</w:t>
      </w:r>
      <w:r>
        <w:t xml:space="preserve"> </w:t>
      </w:r>
      <w:r>
        <w:t xml:space="preserve">specifically tailored to Nepal Kathmandu's urban educational demands.</w:t>
      </w:r>
    </w:p>
    <w:p>
      <w:pPr>
        <w:numPr>
          <w:ilvl w:val="0"/>
          <w:numId w:val="1001"/>
        </w:numPr>
        <w:pStyle w:val="Compact"/>
      </w:pPr>
      <w:r>
        <w:t xml:space="preserve">To propose policy pathways for integrating teacher well-being into Kathmandu Metropolitan City’s education governance model.</w:t>
      </w:r>
    </w:p>
    <w:bookmarkEnd w:id="23"/>
    <w:bookmarkStart w:id="24" w:name="v.-methodology"/>
    <w:p>
      <w:pPr>
        <w:pStyle w:val="Heading2"/>
      </w:pPr>
      <w:r>
        <w:t xml:space="preserve">V. Methodology</w:t>
      </w:r>
    </w:p>
    <w:p>
      <w:pPr>
        <w:pStyle w:val="FirstParagraph"/>
      </w:pPr>
      <w:r>
        <w:t xml:space="preserve">This mixed-methods study employs a sequential explanatory design across four phases in</w:t>
      </w:r>
      <w:r>
        <w:t xml:space="preserve"> </w:t>
      </w:r>
      <w:r>
        <w:rPr>
          <w:bCs/>
          <w:b/>
        </w:rPr>
        <w:t xml:space="preserve">Nepal Kathmandu</w:t>
      </w:r>
      <w:r>
        <w:t xml:space="preserve">:</w:t>
      </w:r>
    </w:p>
    <w:p>
      <w:pPr>
        <w:numPr>
          <w:ilvl w:val="0"/>
          <w:numId w:val="1002"/>
        </w:numPr>
        <w:pStyle w:val="Compact"/>
      </w:pPr>
      <w:r>
        <w:rPr>
          <w:bCs/>
          <w:b/>
        </w:rPr>
        <w:t xml:space="preserve">Phase 1 (Quantitative):</w:t>
      </w:r>
      <w:r>
        <w:t xml:space="preserve"> </w:t>
      </w:r>
      <w:r>
        <w:t xml:space="preserve">Survey of 350 secondary teachers across 50 schools (stratified by public/private, urban/rural margins) using validated scales measuring job satisfaction, workload burden, and pedagogical self-efficacy.</w:t>
      </w:r>
    </w:p>
    <w:p>
      <w:pPr>
        <w:numPr>
          <w:ilvl w:val="0"/>
          <w:numId w:val="1002"/>
        </w:numPr>
        <w:pStyle w:val="Compact"/>
      </w:pPr>
      <w:r>
        <w:rPr>
          <w:bCs/>
          <w:b/>
        </w:rPr>
        <w:t xml:space="preserve">Phase 2 (Qualitative):</w:t>
      </w:r>
      <w:r>
        <w:t xml:space="preserve"> </w:t>
      </w:r>
      <w:r>
        <w:t xml:space="preserve">In-depth interviews with 30 teachers and 15 education officials to explore lived experiences of professional development barriers.</w:t>
      </w:r>
    </w:p>
    <w:p>
      <w:pPr>
        <w:numPr>
          <w:ilvl w:val="0"/>
          <w:numId w:val="1002"/>
        </w:numPr>
        <w:pStyle w:val="Compact"/>
      </w:pPr>
      <w:r>
        <w:rPr>
          <w:bCs/>
          <w:b/>
        </w:rPr>
        <w:t xml:space="preserve">Phase 3 (Participatory Workshop):</w:t>
      </w:r>
      <w:r>
        <w:t xml:space="preserve"> </w:t>
      </w:r>
      <w:r>
        <w:t xml:space="preserve">Co-design sessions with teacher unions and Kathmandu Metropolitan Education Department to develop context-specific competency indicators.</w:t>
      </w:r>
    </w:p>
    <w:p>
      <w:pPr>
        <w:numPr>
          <w:ilvl w:val="0"/>
          <w:numId w:val="1002"/>
        </w:numPr>
        <w:pStyle w:val="Compact"/>
      </w:pPr>
      <w:r>
        <w:rPr>
          <w:bCs/>
          <w:b/>
        </w:rPr>
        <w:t xml:space="preserve">Phase 4 (Policy Analysis):</w:t>
      </w:r>
      <w:r>
        <w:t xml:space="preserve"> </w:t>
      </w:r>
      <w:r>
        <w:t xml:space="preserve">Document review of Nepal’s Teacher Policy implementation reports, comparing Kathmandu's progress against national targets.</w:t>
      </w:r>
    </w:p>
    <w:p>
      <w:pPr>
        <w:pStyle w:val="FirstParagraph"/>
      </w:pPr>
      <w:r>
        <w:t xml:space="preserve">Data analysis will employ SPSS for quantitative patterns and thematic coding via NVivo for qualitative insights. Ethical clearance from Tribhuvan University's Institutional Review Board will be secured prior to fieldwork.</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comprehensive diagnostic report identifying 5-7 priority intervention areas for secondary teacher development in Kathmandu (e.g., reducing non-teaching duties, localized professional learning communities).</w:t>
      </w:r>
    </w:p>
    <w:p>
      <w:pPr>
        <w:numPr>
          <w:ilvl w:val="0"/>
          <w:numId w:val="1003"/>
        </w:numPr>
        <w:pStyle w:val="Compact"/>
      </w:pPr>
      <w:r>
        <w:t xml:space="preserve">A draft competency framework—</w:t>
      </w:r>
      <w:r>
        <w:rPr>
          <w:iCs/>
          <w:i/>
        </w:rPr>
        <w:t xml:space="preserve">"Kathmandu Secondary Educator Profile"</w:t>
      </w:r>
      <w:r>
        <w:t xml:space="preserve">—integrating Nepal's National Curriculum with urban contextual needs.</w:t>
      </w:r>
    </w:p>
    <w:p>
      <w:pPr>
        <w:numPr>
          <w:ilvl w:val="0"/>
          <w:numId w:val="1003"/>
        </w:numPr>
        <w:pStyle w:val="Compact"/>
      </w:pPr>
      <w:r>
        <w:t xml:space="preserve">Actionable policy briefs targeting Kathmandu Metropolitan City and Nepal Ministry of Education for immediate implementation.</w:t>
      </w:r>
    </w:p>
    <w:p>
      <w:pPr>
        <w:pStyle w:val="FirstParagraph"/>
      </w:pPr>
      <w:r>
        <w:t xml:space="preserve">The significance extends beyond academia: By centering</w:t>
      </w:r>
      <w:r>
        <w:t xml:space="preserve"> </w:t>
      </w:r>
      <w:r>
        <w:rPr>
          <w:bCs/>
          <w:b/>
        </w:rPr>
        <w:t xml:space="preserve">Teacher Secondary</w:t>
      </w:r>
      <w:r>
        <w:t xml:space="preserve"> </w:t>
      </w:r>
      <w:r>
        <w:t xml:space="preserve">voices in</w:t>
      </w:r>
      <w:r>
        <w:t xml:space="preserve"> </w:t>
      </w:r>
      <w:r>
        <w:rPr>
          <w:bCs/>
          <w:b/>
        </w:rPr>
        <w:t xml:space="preserve">Nepal Kathmandu</w:t>
      </w:r>
      <w:r>
        <w:t xml:space="preserve">, this research directly supports the Sustainable Development Goals (SDG 4.1, 4.3) and Nepal’s National Education Policy 2076. Crucially, it empowers Kathmandu's educators—not as subjects of study but as co-creators of solutions—addressing a systemic blind spot in Nepalese educational research.</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Months 1-2</w:t>
            </w:r>
          </w:p>
        </w:tc>
        <w:tc>
          <w:tcPr/>
          <w:p>
            <w:pPr>
              <w:pStyle w:val="Compact"/>
              <w:jc w:val="left"/>
            </w:pPr>
            <w:r>
              <w:t xml:space="preserve">Methodology document, IRB approval</w:t>
            </w:r>
          </w:p>
        </w:tc>
      </w:tr>
      <w:tr>
        <w:tc>
          <w:tcPr/>
          <w:p>
            <w:pPr>
              <w:pStyle w:val="Compact"/>
              <w:jc w:val="left"/>
            </w:pPr>
            <w:r>
              <w:t xml:space="preserve">Data Collection (Quantitative)</w:t>
            </w:r>
          </w:p>
        </w:tc>
        <w:tc>
          <w:tcPr/>
          <w:p>
            <w:pPr>
              <w:pStyle w:val="Compact"/>
              <w:jc w:val="left"/>
            </w:pPr>
            <w:r>
              <w:t xml:space="preserve">Months 3-4</w:t>
            </w:r>
          </w:p>
        </w:tc>
        <w:tc>
          <w:tcPr/>
          <w:p>
            <w:pPr>
              <w:pStyle w:val="Compact"/>
              <w:jc w:val="left"/>
            </w:pPr>
            <w:r>
              <w:t xml:space="preserve">Survey dataset, preliminary analysis report</w:t>
            </w:r>
          </w:p>
        </w:tc>
      </w:tr>
      <w:tr>
        <w:tc>
          <w:tcPr/>
          <w:p>
            <w:pPr>
              <w:pStyle w:val="Compact"/>
              <w:jc w:val="left"/>
            </w:pPr>
            <w:r>
              <w:t xml:space="preserve">Data Collection (Qualitative &amp; Workshop)</w:t>
            </w:r>
          </w:p>
        </w:tc>
        <w:tc>
          <w:tcPr/>
          <w:p>
            <w:pPr>
              <w:pStyle w:val="Compact"/>
              <w:jc w:val="left"/>
            </w:pPr>
            <w:r>
              <w:t xml:space="preserve">Months 5-6</w:t>
            </w:r>
          </w:p>
        </w:tc>
        <w:tc>
          <w:tcPr/>
          <w:p>
            <w:pPr>
              <w:pStyle w:val="Compact"/>
              <w:jc w:val="left"/>
            </w:pPr>
            <w:r>
              <w:t xml:space="preserve">Teacher focus group protocols, framework draft</w:t>
            </w:r>
          </w:p>
        </w:tc>
      </w:tr>
      <w:tr>
        <w:tc>
          <w:tcPr/>
          <w:p>
            <w:pPr>
              <w:pStyle w:val="Compact"/>
              <w:jc w:val="left"/>
            </w:pPr>
            <w:r>
              <w:t xml:space="preserve">Policy Integration &amp; Thesis Writing</w:t>
            </w:r>
          </w:p>
        </w:tc>
        <w:tc>
          <w:tcPr/>
          <w:p>
            <w:pPr>
              <w:pStyle w:val="Compact"/>
              <w:jc w:val="left"/>
            </w:pPr>
            <w:r>
              <w:t xml:space="preserve">Months 7-9</w:t>
            </w:r>
          </w:p>
        </w:tc>
        <w:tc>
          <w:tcPr/>
          <w:p>
            <w:pPr>
              <w:pStyle w:val="Compact"/>
              <w:jc w:val="left"/>
            </w:pPr>
            <w:r>
              <w:t xml:space="preserve">Draft thesis, policy briefs for Kathmandu Metro Education Dept.</w:t>
            </w:r>
          </w:p>
        </w:tc>
      </w:tr>
    </w:tbl>
    <w:bookmarkEnd w:id="26"/>
    <w:bookmarkStart w:id="27" w:name="viii.-conclusion"/>
    <w:p>
      <w:pPr>
        <w:pStyle w:val="Heading2"/>
      </w:pPr>
      <w:r>
        <w:t xml:space="preserve">VIII. Conclusion</w:t>
      </w:r>
    </w:p>
    <w:p>
      <w:pPr>
        <w:pStyle w:val="FirstParagraph"/>
      </w:pPr>
      <w:r>
        <w:t xml:space="preserve">The proposed research transcends conventional educational studies by placing Nepal Kathmandu’s secondary teachers at the heart of systemic reform. As Nepal advances toward inclusive education, the efficacy of its future leaders hinges on nurturing the current cohort of</w:t>
      </w:r>
      <w:r>
        <w:t xml:space="preserve"> </w:t>
      </w:r>
      <w:r>
        <w:rPr>
          <w:bCs/>
          <w:b/>
        </w:rPr>
        <w:t xml:space="preserve">Teacher Secondary</w:t>
      </w:r>
      <w:r>
        <w:t xml:space="preserve"> </w:t>
      </w:r>
      <w:r>
        <w:t xml:space="preserve">professionals within Kathmandu's unique urban reality. This</w:t>
      </w:r>
      <w:r>
        <w:t xml:space="preserve"> </w:t>
      </w:r>
      <w:r>
        <w:rPr>
          <w:bCs/>
          <w:b/>
        </w:rPr>
        <w:t xml:space="preserve">Thesis Proposal</w:t>
      </w:r>
      <w:r>
        <w:t xml:space="preserve"> </w:t>
      </w:r>
      <w:r>
        <w:t xml:space="preserve">commits to delivering not just academic knowledge but practical pathways—ensuring Kathmandu becomes a model for teacher-centered educational innovation across Nepal. The study’s success will be measured in transformed classrooms where secondary educators in Nepal Kathmandu are equipped, supported, and empowered to ignite the nation's next generation of critical thinkers.</w:t>
      </w:r>
    </w:p>
    <w:bookmarkEnd w:id="27"/>
    <w:bookmarkStart w:id="28" w:name="references-selected"/>
    <w:p>
      <w:pPr>
        <w:pStyle w:val="Heading2"/>
      </w:pPr>
      <w:r>
        <w:t xml:space="preserve">References (Selected)</w:t>
      </w:r>
    </w:p>
    <w:p>
      <w:pPr>
        <w:numPr>
          <w:ilvl w:val="0"/>
          <w:numId w:val="1004"/>
        </w:numPr>
        <w:pStyle w:val="Compact"/>
      </w:pPr>
      <w:r>
        <w:t xml:space="preserve">Nepal Education Survey. (2023). *Secondary Teacher Qualifications Report*. Ministry of Education, Nepal.</w:t>
      </w:r>
    </w:p>
    <w:p>
      <w:pPr>
        <w:numPr>
          <w:ilvl w:val="0"/>
          <w:numId w:val="1004"/>
        </w:numPr>
        <w:pStyle w:val="Compact"/>
      </w:pPr>
      <w:r>
        <w:t xml:space="preserve">UNESCO Nepal. (2024). *Urban Education Disparities: Kathmandu Valley Case Study*.</w:t>
      </w:r>
    </w:p>
    <w:p>
      <w:pPr>
        <w:numPr>
          <w:ilvl w:val="0"/>
          <w:numId w:val="1004"/>
        </w:numPr>
        <w:pStyle w:val="Compact"/>
      </w:pPr>
      <w:r>
        <w:t xml:space="preserve">National Curriculum Development Centre. (2019). *National Teacher Professional Development Framework*, Nepal.</w:t>
      </w:r>
    </w:p>
    <w:p>
      <w:pPr>
        <w:numPr>
          <w:ilvl w:val="0"/>
          <w:numId w:val="1004"/>
        </w:numPr>
        <w:pStyle w:val="Compact"/>
      </w:pPr>
      <w:r>
        <w:t xml:space="preserve">Joshi, S. (2023). "Teacher Retention in Urban Nepal." *South Asian Journal of Education*, 44(2), 112-130.</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Education Quality in Nepal Kathmandu</dc:title>
  <dc:creator/>
  <dc:language>en</dc:language>
  <cp:keywords/>
  <dcterms:created xsi:type="dcterms:W3CDTF">2026-07-22T19:39:22Z</dcterms:created>
  <dcterms:modified xsi:type="dcterms:W3CDTF">2026-07-22T19:39:22Z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