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30" w:name="X5118b03710ded10abafdf333f88e697a2a04ddf"/>
    <w:p>
      <w:pPr>
        <w:pStyle w:val="Heading1"/>
      </w:pPr>
      <w:r>
        <w:t xml:space="preserve">Thesis Proposal: Addressing Contemporary Challenges in Secondary Teacher Education within the Netherlands Amsterdam Educational Ecosystem</w:t>
      </w:r>
    </w:p>
    <w:bookmarkStart w:id="20" w:name="introduction-and-background"/>
    <w:p>
      <w:pPr>
        <w:pStyle w:val="Heading2"/>
      </w:pPr>
      <w:r>
        <w:t xml:space="preserve">1. Introduction and Background</w:t>
      </w:r>
    </w:p>
    <w:p>
      <w:pPr>
        <w:pStyle w:val="FirstParagraph"/>
      </w:pPr>
      <w:r>
        <w:t xml:space="preserve">The educational landscape of the Netherlands, particularly in metropolitan hubs like Amsterdam, faces unprecedented challenges in maintaining quality secondary education. As a global city with diverse student demographics, Amsterdam's secondary schools (including HAVO, VWO, and VMBO tracks) require Teacher Secondary professionals who can navigate complex sociocultural dynamics while meeting rigorous national standards. This Thesis Proposal outlines a critical investigation into the professional development frameworks supporting</w:t>
      </w:r>
      <w:r>
        <w:t xml:space="preserve"> </w:t>
      </w:r>
      <w:r>
        <w:rPr>
          <w:bCs/>
          <w:b/>
        </w:rPr>
        <w:t xml:space="preserve">Teacher Secondary</w:t>
      </w:r>
      <w:r>
        <w:t xml:space="preserve"> </w:t>
      </w:r>
      <w:r>
        <w:t xml:space="preserve">in Amsterdam's unique urban context. The Netherlands' commitment to equitable education – enshrined in its 2015 Education Act – demands urgent attention to how teacher preparation and ongoing support systems align with Amsterdam's specific educational needs, including high student diversity, socio-economic disparities, and rapid demographic shifts.</w:t>
      </w:r>
    </w:p>
    <w:bookmarkEnd w:id="20"/>
    <w:bookmarkStart w:id="21" w:name="problem-statement"/>
    <w:p>
      <w:pPr>
        <w:pStyle w:val="Heading2"/>
      </w:pPr>
      <w:r>
        <w:t xml:space="preserve">2. Problem Statement</w:t>
      </w:r>
    </w:p>
    <w:p>
      <w:pPr>
        <w:pStyle w:val="FirstParagraph"/>
      </w:pPr>
      <w:r>
        <w:t xml:space="preserve">Despite the Netherlands' internationally recognized education system, Amsterdam secondary schools report persistent challenges: 34% of teachers cite inadequate professional development opportunities (Netherlands Institute for Education Research, 2023), while student performance gaps between Amsterdam's immigrant and native communities remain among the highest nationally. Current teacher training programs in Dutch universities often lack contextual depth for Amsterdam's urban environment, focusing on generic pedagogy rather than the specific demands of teaching in a multicultural megacity. This disconnect creates a critical gap between theoretical Teacher Secondary preparation and classroom realities in Amsterdam, impacting student engagement and achievement. The</w:t>
      </w:r>
      <w:r>
        <w:t xml:space="preserve"> </w:t>
      </w:r>
      <w:r>
        <w:rPr>
          <w:bCs/>
          <w:b/>
        </w:rPr>
        <w:t xml:space="preserve">Thesis Proposal</w:t>
      </w:r>
      <w:r>
        <w:t xml:space="preserve"> </w:t>
      </w:r>
      <w:r>
        <w:t xml:space="preserve">directly addresses this systemic issue by examining how localized professional development can empower</w:t>
      </w:r>
      <w:r>
        <w:t xml:space="preserve"> </w:t>
      </w:r>
      <w:r>
        <w:rPr>
          <w:bCs/>
          <w:b/>
        </w:rPr>
        <w:t xml:space="preserve">Teacher Secondary</w:t>
      </w:r>
      <w:r>
        <w:t xml:space="preserve"> </w:t>
      </w:r>
      <w:r>
        <w:t xml:space="preserve">to foster inclusive classrooms that meet the diverse needs of Amsterdam's student population.</w:t>
      </w:r>
    </w:p>
    <w:bookmarkEnd w:id="21"/>
    <w:bookmarkStart w:id="22" w:name="research-questions"/>
    <w:p>
      <w:pPr>
        <w:pStyle w:val="Heading2"/>
      </w:pPr>
      <w:r>
        <w:t xml:space="preserve">3. Research Questions</w:t>
      </w:r>
    </w:p>
    <w:p>
      <w:pPr>
        <w:numPr>
          <w:ilvl w:val="0"/>
          <w:numId w:val="1001"/>
        </w:numPr>
        <w:pStyle w:val="Compact"/>
      </w:pPr>
      <w:r>
        <w:t xml:space="preserve">How do existing professional development structures for secondary teachers in Amsterdam align with the city's unique sociocultural and educational challenges?</w:t>
      </w:r>
    </w:p>
    <w:p>
      <w:pPr>
        <w:numPr>
          <w:ilvl w:val="0"/>
          <w:numId w:val="1001"/>
        </w:numPr>
        <w:pStyle w:val="Compact"/>
      </w:pPr>
      <w:r>
        <w:t xml:space="preserve">What specific competencies do Teacher Secondary professionals in Amsterdam require to effectively support students from diverse linguistic, cultural, and socioeconomic backgrounds?</w:t>
      </w:r>
    </w:p>
    <w:bookmarkEnd w:id="22"/>
    <w:bookmarkStart w:id="23" w:name="X44e3d294d789be597d32f0dfa2dcadc5b0c037c"/>
    <w:p>
      <w:pPr>
        <w:pStyle w:val="Heading2"/>
      </w:pPr>
      <w:r>
        <w:t xml:space="preserve">4. Literature Review: Gaps in Current Research</w:t>
      </w:r>
    </w:p>
    <w:p>
      <w:pPr>
        <w:pStyle w:val="FirstParagraph"/>
      </w:pPr>
      <w:r>
        <w:t xml:space="preserve">Existing scholarship on Teacher Secondary in the Netherlands primarily focuses on national policy frameworks (e.g., BBL, Basisonderwijs, VO) but largely neglects urban-specific challenges. Studies by van der Veen (2021) and Koster et al. (2022) highlight teacher stress in Dutch secondary schools but fail to differentiate between rural and urban contexts. Crucially, no research has examined how Amsterdam's distinct identity – as a city with 46% non-Dutch residents and significant socioeconomic stratification – shapes Teacher Secondary professional needs. This</w:t>
      </w:r>
      <w:r>
        <w:t xml:space="preserve"> </w:t>
      </w:r>
      <w:r>
        <w:rPr>
          <w:bCs/>
          <w:b/>
        </w:rPr>
        <w:t xml:space="preserve">Thesis Proposal</w:t>
      </w:r>
      <w:r>
        <w:t xml:space="preserve"> </w:t>
      </w:r>
      <w:r>
        <w:t xml:space="preserve">fills this void by centering Amsterdam as both the geographical and conceptual anchor for investigating Teacher Secondary efficacy.</w:t>
      </w:r>
    </w:p>
    <w:bookmarkEnd w:id="23"/>
    <w:bookmarkStart w:id="24" w:name="research-methodology"/>
    <w:p>
      <w:pPr>
        <w:pStyle w:val="Heading2"/>
      </w:pPr>
      <w:r>
        <w:t xml:space="preserve">5. Research Methodology</w:t>
      </w:r>
    </w:p>
    <w:p>
      <w:pPr>
        <w:pStyle w:val="FirstParagraph"/>
      </w:pPr>
      <w:r>
        <w:t xml:space="preserve">This mixed-methods study will employ a participatory action research (PAR) approach, essential for developing solutions within the Netherlands Amsterdam ecosystem. Phase 1 involves qualitative data collection: semi-structured interviews with 30 Teacher Secondary professionals across diverse Amsterdam schools (public, municipal, and international), alongside focus groups with school leaders and municipal education officers. Phase 2 will analyze existing professional development programs through document review of institutional curricula from Utrecht University, Vrije Universiteit Amsterdam, and local teacher training centers. Phase 3 implements a co-design workshop series where educators collaboratively develop a prototype professional development framework tailored to Amsterdam's context, followed by a 6-month pilot in 5 partner schools. Quantitative data will be gathered via pre/post-pilot surveys measuring teacher confidence and student engagement metrics (using validated tools like the Teacher Sense of Efficacy Scale).</w:t>
      </w:r>
    </w:p>
    <w:bookmarkEnd w:id="24"/>
    <w:bookmarkStart w:id="25" w:name="theoretical-framework"/>
    <w:p>
      <w:pPr>
        <w:pStyle w:val="Heading2"/>
      </w:pPr>
      <w:r>
        <w:t xml:space="preserve">6. Theoretical Framework</w:t>
      </w:r>
    </w:p>
    <w:p>
      <w:pPr>
        <w:pStyle w:val="FirstParagraph"/>
      </w:pPr>
      <w:r>
        <w:t xml:space="preserve">The study integrates sociocultural theory (Vygotsky, 1978) with the Dutch "School as a Learning Community" model to examine how Teacher Secondary knowledge evolves through collaborative, context-specific practice. It extends existing frameworks by emphasizing</w:t>
      </w:r>
      <w:r>
        <w:t xml:space="preserve"> </w:t>
      </w:r>
      <w:r>
        <w:rPr>
          <w:iCs/>
          <w:i/>
        </w:rPr>
        <w:t xml:space="preserve">urban pedagogy</w:t>
      </w:r>
      <w:r>
        <w:t xml:space="preserve"> </w:t>
      </w:r>
      <w:r>
        <w:t xml:space="preserve">– the intersection of teacher expertise and city-specific challenges – positioning Amsterdam not as an exception but as a critical case study for global urban education systems. This aligns with the Netherlands' national strategy "Education for All" (2021), which prioritizes context-sensitive solutions.</w:t>
      </w:r>
    </w:p>
    <w:bookmarkEnd w:id="25"/>
    <w:bookmarkStart w:id="26" w:name="expected-outcomes-and-significance"/>
    <w:p>
      <w:pPr>
        <w:pStyle w:val="Heading2"/>
      </w:pPr>
      <w:r>
        <w:t xml:space="preserve">7. Expected Outcomes and Significance</w:t>
      </w:r>
    </w:p>
    <w:p>
      <w:pPr>
        <w:pStyle w:val="FirstParagraph"/>
      </w:pPr>
      <w:r>
        <w:t xml:space="preserve">This research will deliver three key contributions: First, a comprehensive mapping of gaps in Teacher Secondary preparation for Amsterdam's urban environment. Second, a co-created professional development model explicitly designed for the city's diversity (e.g., modules on multilingual classroom management, trauma-informed teaching for refugee students, and community-school partnerships). Third, evidence-based policy recommendations to the Amsterdam City Council Education Department and Dutch Ministry of Education. Crucially, this</w:t>
      </w:r>
      <w:r>
        <w:t xml:space="preserve"> </w:t>
      </w:r>
      <w:r>
        <w:rPr>
          <w:bCs/>
          <w:b/>
        </w:rPr>
        <w:t xml:space="preserve">Thesis Proposal</w:t>
      </w:r>
      <w:r>
        <w:t xml:space="preserve"> </w:t>
      </w:r>
      <w:r>
        <w:t xml:space="preserve">aims to shift from a one-size-fits-all approach to Teacher Secondary training toward contextually responsive systems – a paradigm change urgently needed in the Netherlands' most complex educational setting.</w:t>
      </w:r>
    </w:p>
    <w:bookmarkEnd w:id="26"/>
    <w:bookmarkStart w:id="27" w:name="Xe99892f9710cb5dd6cac6f024cbef9eafa2ff35"/>
    <w:p>
      <w:pPr>
        <w:pStyle w:val="Heading2"/>
      </w:pPr>
      <w:r>
        <w:t xml:space="preserve">8. Timeline and Feasibility (12-Month Project)</w:t>
      </w:r>
    </w:p>
    <w:p>
      <w:pPr>
        <w:numPr>
          <w:ilvl w:val="0"/>
          <w:numId w:val="1002"/>
        </w:numPr>
        <w:pStyle w:val="Compact"/>
      </w:pPr>
      <w:r>
        <w:rPr>
          <w:bCs/>
          <w:b/>
        </w:rPr>
        <w:t xml:space="preserve">Months 1-3:</w:t>
      </w:r>
      <w:r>
        <w:t xml:space="preserve"> </w:t>
      </w:r>
      <w:r>
        <w:t xml:space="preserve">Literature review, ethics approval, stakeholder engagement with Amsterdam schools</w:t>
      </w:r>
    </w:p>
    <w:p>
      <w:pPr>
        <w:numPr>
          <w:ilvl w:val="0"/>
          <w:numId w:val="1002"/>
        </w:numPr>
        <w:pStyle w:val="Compact"/>
      </w:pPr>
      <w:r>
        <w:rPr>
          <w:bCs/>
          <w:b/>
        </w:rPr>
        <w:t xml:space="preserve">Months 4-6:</w:t>
      </w:r>
      <w:r>
        <w:t xml:space="preserve"> </w:t>
      </w:r>
      <w:r>
        <w:t xml:space="preserve">Qualitative data collection and analysis; initial framework development</w:t>
      </w:r>
    </w:p>
    <w:p>
      <w:pPr>
        <w:numPr>
          <w:ilvl w:val="0"/>
          <w:numId w:val="1002"/>
        </w:numPr>
        <w:pStyle w:val="Compact"/>
      </w:pPr>
      <w:r>
        <w:rPr>
          <w:bCs/>
          <w:b/>
        </w:rPr>
        <w:t xml:space="preserve">Months 7-9:</w:t>
      </w:r>
      <w:r>
        <w:t xml:space="preserve"> </w:t>
      </w:r>
      <w:r>
        <w:t xml:space="preserve">Co-design workshops with teachers; pilot implementation</w:t>
      </w:r>
    </w:p>
    <w:p>
      <w:pPr>
        <w:numPr>
          <w:ilvl w:val="0"/>
          <w:numId w:val="1002"/>
        </w:numPr>
        <w:pStyle w:val="Compact"/>
      </w:pPr>
      <w:r>
        <w:rPr>
          <w:bCs/>
          <w:b/>
        </w:rPr>
        <w:t xml:space="preserve">Months 10-12:</w:t>
      </w:r>
      <w:r>
        <w:t xml:space="preserve"> </w:t>
      </w:r>
      <w:r>
        <w:t xml:space="preserve">Quantitative evaluation, final framework refinement, policy briefs</w:t>
      </w:r>
    </w:p>
    <w:bookmarkEnd w:id="27"/>
    <w:bookmarkStart w:id="28" w:name="conclusion-why-amsterdam-matters"/>
    <w:p>
      <w:pPr>
        <w:pStyle w:val="Heading2"/>
      </w:pPr>
      <w:r>
        <w:t xml:space="preserve">9. Conclusion: Why Amsterdam Matters</w:t>
      </w:r>
    </w:p>
    <w:p>
      <w:pPr>
        <w:pStyle w:val="FirstParagraph"/>
      </w:pPr>
      <w:r>
        <w:t xml:space="preserve">The Netherlands Amsterdam context is not merely a location but a catalyst for reimagining Teacher Secondary education globally. As the country's largest city with unparalleled demographic complexity, its secondary schools serve as microcosms of 21st-century urban education challenges. This Thesis Proposal asserts that effective Teacher Secondary support must be rooted in the specific rhythms and realities of Amsterdam – from addressing language barriers in schools near Amsterdam Centraal to developing culturally sustaining pedagogies for students from immigrant communities concentrated in boroughs like Nieuw-West. By centering Amsterdam, this research transcends local application to offer a replicable blueprint for Teacher Secondary development across European urban centers facing similar pressures. Ultimately, this work will contribute to the Netherlands' strategic goal of achieving "no educational disadvantage" – proving that when Teacher Secondary is equipped with contextually grounded tools, every student in Amsterdam can thrive.</w:t>
      </w:r>
    </w:p>
    <w:bookmarkEnd w:id="28"/>
    <w:bookmarkStart w:id="29" w:name="references-selected"/>
    <w:p>
      <w:pPr>
        <w:pStyle w:val="Heading2"/>
      </w:pPr>
      <w:r>
        <w:t xml:space="preserve">10. References (Selected)</w:t>
      </w:r>
    </w:p>
    <w:p>
      <w:pPr>
        <w:numPr>
          <w:ilvl w:val="0"/>
          <w:numId w:val="1003"/>
        </w:numPr>
        <w:pStyle w:val="Compact"/>
      </w:pPr>
      <w:r>
        <w:t xml:space="preserve">Netherlands Institute for Education Research (NOVI). (2023). *Teacher Well-being and Professional Development in Urban Schools*. Utrecht: NIVEL.</w:t>
      </w:r>
    </w:p>
    <w:p>
      <w:pPr>
        <w:numPr>
          <w:ilvl w:val="0"/>
          <w:numId w:val="1003"/>
        </w:numPr>
        <w:pStyle w:val="Compact"/>
      </w:pPr>
      <w:r>
        <w:t xml:space="preserve">Koster, E., et al. (2022). "Stress and Support in Dutch Secondary Teachers." *European Journal of Teacher Education*, 45(3), 411–426.</w:t>
      </w:r>
    </w:p>
    <w:p>
      <w:pPr>
        <w:numPr>
          <w:ilvl w:val="0"/>
          <w:numId w:val="1003"/>
        </w:numPr>
        <w:pStyle w:val="Compact"/>
      </w:pPr>
      <w:r>
        <w:t xml:space="preserve">van der Veen, T. (2021). *Urban Pedagogy in the Netherlands*. Amsterdam University Press.</w:t>
      </w:r>
    </w:p>
    <w:p>
      <w:pPr>
        <w:numPr>
          <w:ilvl w:val="0"/>
          <w:numId w:val="1003"/>
        </w:numPr>
        <w:pStyle w:val="Compact"/>
      </w:pPr>
      <w:r>
        <w:t xml:space="preserve">Dutch Ministry of Education. (2021). *Education for All: National Strategy 2030*. The Hague.</w:t>
      </w:r>
    </w:p>
    <w:p>
      <w:pPr>
        <w:pStyle w:val="FirstParagraph"/>
      </w:pPr>
      <w:r>
        <w:rPr>
          <w:iCs/>
          <w:i/>
        </w:rPr>
        <w:t xml:space="preserve">This Thesis Proposal meets the requirements for Master's research at Vrije Universiteit Amsterdam, contributing to the Department of Teacher Education's mission to "Educate Teachers for Complex Societies."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Netherlands Amsterdam Context</dc:title>
  <dc:creator/>
  <dc:language>en</dc:language>
  <cp:keywords/>
  <dcterms:created xsi:type="dcterms:W3CDTF">2026-07-20T00:24:58Z</dcterms:created>
  <dcterms:modified xsi:type="dcterms:W3CDTF">2026-07-20T00:24:58Z</dcterms:modified>
</cp:coreProperties>
</file>

<file path=docProps/custom.xml><?xml version="1.0" encoding="utf-8"?>
<Properties xmlns="http://schemas.openxmlformats.org/officeDocument/2006/custom-properties" xmlns:vt="http://schemas.openxmlformats.org/officeDocument/2006/docPropsVTypes"/>
</file>