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Education</w:t>
      </w:r>
      <w:r>
        <w:t xml:space="preserve"> </w:t>
      </w:r>
      <w:r>
        <w:t xml:space="preserve">Quality</w:t>
      </w:r>
      <w:r>
        <w:t xml:space="preserve"> </w:t>
      </w:r>
      <w:r>
        <w:t xml:space="preserve">in</w:t>
      </w:r>
      <w:r>
        <w:t xml:space="preserve"> </w:t>
      </w:r>
      <w:r>
        <w:t xml:space="preserve">Pakistan</w:t>
      </w:r>
      <w:r>
        <w:t xml:space="preserve"> </w:t>
      </w:r>
      <w:r>
        <w:t xml:space="preserve">Islamabad</w:t>
      </w:r>
    </w:p>
    <w:bookmarkStart w:id="30" w:name="Xb564424dc92a46bc5621d2a9d1d37e34b26abfe"/>
    <w:p>
      <w:pPr>
        <w:pStyle w:val="Heading1"/>
      </w:pPr>
      <w:r>
        <w:t xml:space="preserve">Thesis Proposal: Enhancing Teacher Secondary Education Quality in Pakistan Islamabad</w:t>
      </w:r>
    </w:p>
    <w:bookmarkStart w:id="20" w:name="i.-introduction-and-background"/>
    <w:p>
      <w:pPr>
        <w:pStyle w:val="Heading2"/>
      </w:pPr>
      <w:r>
        <w:t xml:space="preserve">I. Introduction and Background</w:t>
      </w:r>
    </w:p>
    <w:p>
      <w:pPr>
        <w:pStyle w:val="FirstParagraph"/>
      </w:pPr>
      <w:r>
        <w:t xml:space="preserve">The educational landscape of Pakistan faces critical challenges, particularly in secondary education where teacher quality directly influences student outcomes. This Thesis Proposal addresses the urgent need to strengthen Teacher Secondary (secondary school teachers) competencies within the capital territory of Islamabad, Pakistan. As a hub for national policy formulation and educational innovation, Islamabad represents a strategic context for examining systemic improvements that can ripple across Pakistan's entire education ecosystem. Currently, secondary schools in Islamabad grapple with inconsistent teacher training, outdated pedagogical methods, and insufficient professional development opportunities – issues that undermine the government's vision of quality education as enshrined in the National Education Policy 2025. This research will investigate how targeted interventions can transform Teacher Secondary effectiveness, ultimately contributing to Pakistan Islamabad's aspiration of becoming a model educational center in South Asia.</w:t>
      </w:r>
    </w:p>
    <w:bookmarkEnd w:id="20"/>
    <w:bookmarkStart w:id="21" w:name="ii.-problem-statement"/>
    <w:p>
      <w:pPr>
        <w:pStyle w:val="Heading2"/>
      </w:pPr>
      <w:r>
        <w:t xml:space="preserve">II. Problem Statement</w:t>
      </w:r>
    </w:p>
    <w:p>
      <w:pPr>
        <w:pStyle w:val="FirstParagraph"/>
      </w:pPr>
      <w:r>
        <w:t xml:space="preserve">Despite Islamabad housing Pakistan's premier educational institutions and policy-making bodies, secondary-level teacher performance remains uneven. Recent reports from the Punjab Education Commission (2023) indicate that 68% of secondary teachers in Islamabad lack specialized training in modern pedagogical strategies, while only 35% receive meaningful professional development annually. This gap directly correlates with declining student pass rates in science and mathematics – subjects critical for Pakistan's economic advancement. The Teacher Secondary crisis manifests in high absenteeism (22% across Islamabad government schools), inadequate classroom management skills, and limited integration of digital tools despite national initiatives like the "Digital Literacy Project." Without urgent intervention, Islamabad risks perpetuating educational inequality that disproportionately affects rural-urban migrant communities within its boundaries. This Thesis Proposal therefore targets the core deficit: the underprepared Teacher Secondary workforce.</w:t>
      </w:r>
    </w:p>
    <w:bookmarkEnd w:id="21"/>
    <w:bookmarkStart w:id="22" w:name="iii.-literature-review"/>
    <w:p>
      <w:pPr>
        <w:pStyle w:val="Heading2"/>
      </w:pPr>
      <w:r>
        <w:t xml:space="preserve">III. Literature Review</w:t>
      </w:r>
    </w:p>
    <w:p>
      <w:pPr>
        <w:pStyle w:val="FirstParagraph"/>
      </w:pPr>
      <w:r>
        <w:t xml:space="preserve">Existing studies on Pakistan's education system highlight systemic issues but lack Islamabad-specific analysis. Ahmed (2021) identified teacher training gaps in rural Sindh, while Khan &amp; Zafar (2020) examined urban Karachi teacher attrition rates – neither capturing Islamabad's unique context as a federal capital with high socioeconomic diversity. International frameworks like UNESCO's Teacher Development Guidelines remain underutilized in Pakistan Islamabad due to cultural misalignment. Crucially, no current research focuses on the intersection of Teacher Secondary professional development, Islamabad's specific policy environment (including the Capital Territory Education Department), and technology integration – precisely where this Thesis Proposal will make a novel contribution. Our study bridges this gap by centering on Pakistan Islamabad as both geographic context and policy laboratory.</w:t>
      </w:r>
    </w:p>
    <w:bookmarkEnd w:id="22"/>
    <w:bookmarkStart w:id="23" w:name="iv.-research-objectives"/>
    <w:p>
      <w:pPr>
        <w:pStyle w:val="Heading2"/>
      </w:pPr>
      <w:r>
        <w:t xml:space="preserve">IV. Research Objectives</w:t>
      </w:r>
    </w:p>
    <w:p>
      <w:pPr>
        <w:pStyle w:val="FirstParagraph"/>
      </w:pPr>
      <w:r>
        <w:t xml:space="preserve">To assess current Teacher Secondary competency levels across Islamabad's public secondary schools through standardized pedagogical evaluations.</w:t>
      </w:r>
    </w:p>
    <w:p>
      <w:pPr>
        <w:pStyle w:val="BodyText"/>
      </w:pPr>
      <w:r>
        <w:t xml:space="preserve">To identify contextual barriers (resource, policy, cultural) affecting Teacher Secondary professional growth in Pakistan Islamabad.</w:t>
      </w:r>
    </w:p>
    <w:p>
      <w:pPr>
        <w:pStyle w:val="BodyText"/>
      </w:pPr>
      <w:r>
        <w:t xml:space="preserve">To design and pilot a localized teacher development framework integrating digital literacy with Islamic values education – addressing Pakistan's national curriculum requirements.</w:t>
      </w:r>
    </w:p>
    <w:p>
      <w:pPr>
        <w:numPr>
          <w:ilvl w:val="0"/>
          <w:numId w:val="1001"/>
        </w:numPr>
        <w:pStyle w:val="Compact"/>
      </w:pPr>
      <w:r>
        <w:t xml:space="preserve">Specifically for Islamabad: Incorporate feedback from the Islamabad Education Directorate and federal ministries</w:t>
      </w:r>
    </w:p>
    <w:p>
      <w:pPr>
        <w:pStyle w:val="FirstParagraph"/>
      </w:pPr>
      <w:r>
        <w:t xml:space="preserve">To measure impact on student engagement and academic performance following Teacher Secondary training implementation.</w:t>
      </w:r>
    </w:p>
    <w:bookmarkEnd w:id="23"/>
    <w:bookmarkStart w:id="24" w:name="v.-research-questions"/>
    <w:p>
      <w:pPr>
        <w:pStyle w:val="Heading2"/>
      </w:pPr>
      <w:r>
        <w:t xml:space="preserve">V. Research Questions</w:t>
      </w:r>
    </w:p>
    <w:p>
      <w:pPr>
        <w:numPr>
          <w:ilvl w:val="0"/>
          <w:numId w:val="1002"/>
        </w:numPr>
        <w:pStyle w:val="Compact"/>
      </w:pPr>
      <w:r>
        <w:t xml:space="preserve">How do current Teacher Secondary training programs in Islamabad align with the evolving demands of Pakistan's 21st-century education vision?</w:t>
      </w:r>
    </w:p>
    <w:p>
      <w:pPr>
        <w:numPr>
          <w:ilvl w:val="0"/>
          <w:numId w:val="1002"/>
        </w:numPr>
        <w:pStyle w:val="Compact"/>
      </w:pPr>
      <w:r>
        <w:t xml:space="preserve">What systemic factors within Pakistan Islamabad uniquely enable or hinder Teacher Secondary professional development?</w:t>
      </w:r>
    </w:p>
    <w:p>
      <w:pPr>
        <w:numPr>
          <w:ilvl w:val="0"/>
          <w:numId w:val="1002"/>
        </w:numPr>
        <w:pStyle w:val="Compact"/>
      </w:pPr>
      <w:r>
        <w:t xml:space="preserve">Can a context-specific teacher development model (tailored for Islamabad) significantly improve student outcomes in secondary-level STEM and social sciences?</w:t>
      </w:r>
    </w:p>
    <w:bookmarkEnd w:id="24"/>
    <w:bookmarkStart w:id="25" w:name="vi.-methodology"/>
    <w:p>
      <w:pPr>
        <w:pStyle w:val="Heading2"/>
      </w:pPr>
      <w:r>
        <w:t xml:space="preserve">VI. Methodology</w:t>
      </w:r>
    </w:p>
    <w:p>
      <w:pPr>
        <w:pStyle w:val="FirstParagraph"/>
      </w:pPr>
      <w:r>
        <w:t xml:space="preserve">This mixed-methods study employs a sequential explanatory design across Islamabad's 150 public secondary schools (selected via stratified random sampling by school type: urban, semi-urban, and peri-urban). Phase 1 (Quantitative): Administer validated teacher competency surveys (developed with Pakistan Education Research Network) to 850 Teacher Secondary professionals. Phase 2 (Qualitative): Conduct focus groups with 30 teachers and interviews with Islamabad Education Directorate officials to explore contextual nuances. Phase 3 (Intervention &amp; Impact Assessment): Implement a six-month pilot training program for a cohort of 150 Teacher Secondary educators, incorporating:</w:t>
      </w:r>
    </w:p>
    <w:p>
      <w:pPr>
        <w:numPr>
          <w:ilvl w:val="0"/>
          <w:numId w:val="1003"/>
        </w:numPr>
        <w:pStyle w:val="Compact"/>
      </w:pPr>
      <w:r>
        <w:t xml:space="preserve">ICT integration modules using Pakistan-specific digital resources</w:t>
      </w:r>
    </w:p>
    <w:p>
      <w:pPr>
        <w:numPr>
          <w:ilvl w:val="0"/>
          <w:numId w:val="1003"/>
        </w:numPr>
        <w:pStyle w:val="Compact"/>
      </w:pPr>
      <w:r>
        <w:t xml:space="preserve">Classroom management strategies addressing Islamabad's diverse student demographics</w:t>
      </w:r>
    </w:p>
    <w:p>
      <w:pPr>
        <w:numPr>
          <w:ilvl w:val="0"/>
          <w:numId w:val="1003"/>
        </w:numPr>
        <w:pStyle w:val="Compact"/>
      </w:pPr>
      <w:r>
        <w:t xml:space="preserve">Curriculum alignment with National Curriculum 2023 (emphasizing scientific temper and national identity)</w:t>
      </w:r>
    </w:p>
    <w:bookmarkEnd w:id="25"/>
    <w:bookmarkStart w:id="26" w:name="vii.-significance-and-expected-outcomes"/>
    <w:p>
      <w:pPr>
        <w:pStyle w:val="Heading2"/>
      </w:pPr>
      <w:r>
        <w:t xml:space="preserve">VII. Significance and Expected Outcomes</w:t>
      </w:r>
    </w:p>
    <w:p>
      <w:pPr>
        <w:pStyle w:val="FirstParagraph"/>
      </w:pPr>
      <w:r>
        <w:t xml:space="preserve">This Thesis Proposal delivers immediate relevance for Pakistan Islamabad's educational governance. Findings will directly inform the Capital Territory Education Department's 2024-25 Teacher Development Plan, offering evidence-based strategies to address systemic gaps identified in this research. The proposed Teacher Secondary development framework – designed specifically for Islamabad's unique policy environment and socioeconomic fabric – could serve as a national blueprint, potentially scaling across Punjab and Sindh upon validation. Expected outcomes include:</w:t>
      </w:r>
    </w:p>
    <w:p>
      <w:pPr>
        <w:numPr>
          <w:ilvl w:val="0"/>
          <w:numId w:val="1004"/>
        </w:numPr>
        <w:pStyle w:val="Compact"/>
      </w:pPr>
      <w:r>
        <w:t xml:space="preserve">A standardized competency assessment tool for Teacher Secondary professionals in Pakistan Islamabad</w:t>
      </w:r>
    </w:p>
    <w:p>
      <w:pPr>
        <w:numPr>
          <w:ilvl w:val="0"/>
          <w:numId w:val="1004"/>
        </w:numPr>
        <w:pStyle w:val="Compact"/>
      </w:pPr>
      <w:r>
        <w:t xml:space="preserve">A replicable teacher training model integrating digital literacy with Pakistan's cultural-educational ethos</w:t>
      </w:r>
    </w:p>
    <w:p>
      <w:pPr>
        <w:numPr>
          <w:ilvl w:val="0"/>
          <w:numId w:val="1004"/>
        </w:numPr>
        <w:pStyle w:val="Compact"/>
      </w:pPr>
      <w:r>
        <w:t xml:space="preserve">Quantifiable data demonstrating improved student performance metrics post-intervention</w:t>
      </w:r>
    </w:p>
    <w:bookmarkEnd w:id="26"/>
    <w:bookmarkStart w:id="27" w:name="X688746c4d2ee2e83136e0289b210345ab8f877f"/>
    <w:p>
      <w:pPr>
        <w:pStyle w:val="Heading2"/>
      </w:pPr>
      <w:r>
        <w:t xml:space="preserve">VIII. Implementation Timeline (Months 1-18)</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Design</w:t>
      </w:r>
    </w:p>
    <w:p>
      <w:pPr>
        <w:pStyle w:val="BodyText"/>
      </w:pPr>
      <w:r>
        <w:t xml:space="preserve">Months 1-3</w:t>
      </w:r>
    </w:p>
    <w:p>
      <w:pPr>
        <w:pStyle w:val="BodyText"/>
      </w:pPr>
      <w:r>
        <w:t xml:space="preserve">School sampling, tool development, ethics approval from Islamabad University of Science and Technology (IUST)</w:t>
      </w:r>
    </w:p>
    <w:p>
      <w:pPr>
        <w:pStyle w:val="BodyText"/>
      </w:pPr>
      <w:r>
        <w:t xml:space="preserve">Data Collection</w:t>
      </w:r>
    </w:p>
    <w:p>
      <w:pPr>
        <w:pStyle w:val="BodyText"/>
      </w:pPr>
      <w:r>
        <w:t xml:space="preserve">Months 4-8</w:t>
      </w:r>
    </w:p>
    <w:p>
      <w:pPr>
        <w:pStyle w:val="BodyText"/>
      </w:pPr>
      <w:r>
        <w:t xml:space="preserve">Teacher surveys; stakeholder interviews; baseline student assessment data collection</w:t>
      </w:r>
    </w:p>
    <w:p>
      <w:pPr>
        <w:pStyle w:val="BodyText"/>
      </w:pPr>
      <w:r>
        <w:t xml:space="preserve">Pilot Implementation</w:t>
      </w:r>
    </w:p>
    <w:p>
      <w:pPr>
        <w:pStyle w:val="BodyText"/>
      </w:pPr>
      <w:r>
        <w:t xml:space="preserve">Months 9-15</w:t>
      </w:r>
    </w:p>
    <w:p>
      <w:pPr>
        <w:pStyle w:val="BodyText"/>
      </w:pPr>
      <w:r>
        <w:t xml:space="preserve">Training program rollout across selected schools; real-time feedback mechanisms</w:t>
      </w:r>
    </w:p>
    <w:p>
      <w:pPr>
        <w:pStyle w:val="BodyText"/>
      </w:pPr>
      <w:r>
        <w:t xml:space="preserve">Evaluation &amp; Dissemination</w:t>
      </w:r>
    </w:p>
    <w:p>
      <w:pPr>
        <w:pStyle w:val="BodyText"/>
      </w:pPr>
      <w:r>
        <w:t xml:space="preserve">Months 16-18</w:t>
      </w:r>
    </w:p>
    <w:p>
      <w:pPr>
        <w:pStyle w:val="BodyText"/>
      </w:pPr>
      <w:r>
        <w:t xml:space="preserve">Data analysis; final report to Islamabad Education Directorate; policy briefs for federal ministries</w:t>
      </w:r>
    </w:p>
    <w:bookmarkEnd w:id="27"/>
    <w:bookmarkStart w:id="28" w:name="Xefa0d1cd224e52e899456d86c30da339d759850"/>
    <w:p>
      <w:pPr>
        <w:pStyle w:val="Heading2"/>
      </w:pPr>
      <w:r>
        <w:t xml:space="preserve">IX. Conclusion: A Catalyst for Educational Transformation in Pakistan Islamabad</w:t>
      </w:r>
    </w:p>
    <w:p>
      <w:pPr>
        <w:pStyle w:val="FirstParagraph"/>
      </w:pPr>
      <w:r>
        <w:t xml:space="preserve">This Thesis Proposal emerges at a pivotal moment for Pakistan's educational reform journey. By centering Teacher Secondary professionals – the linchpin of secondary education – within the specific dynamics of Islamabad, this research transcends academic inquiry to become a catalyst for actionable change. The proposed study acknowledges that Teacher Secondary readiness is not merely an institutional concern but a national imperative: Pakistan's economic competitiveness hinges on producing scientifically literate citizens, and Islamabad's schools are where that foundation must be laid. This Thesis Proposal thus commits to delivering more than data – it pledges to co-create solutions with Islamabad educators, policymakers, and students. The outcomes will directly support Pakistan Islamabad's mission as a progressive educational capital while establishing a scalable model for secondary teacher development across the nation. In an era demanding evidence-based policy, this research positions Teacher Secondary not as a challenge to overcome but as the cornerstone upon which Pakistan's future educational excellence must be built.</w:t>
      </w:r>
    </w:p>
    <w:bookmarkEnd w:id="28"/>
    <w:bookmarkStart w:id="29" w:name="x.-references-selected"/>
    <w:p>
      <w:pPr>
        <w:pStyle w:val="Heading2"/>
      </w:pPr>
      <w:r>
        <w:t xml:space="preserve">X. References (Selected)</w:t>
      </w:r>
    </w:p>
    <w:p>
      <w:pPr>
        <w:numPr>
          <w:ilvl w:val="0"/>
          <w:numId w:val="1005"/>
        </w:numPr>
        <w:pStyle w:val="Compact"/>
      </w:pPr>
      <w:r>
        <w:t xml:space="preserve">Punjab Education Commission. (2023). *Annual Report on Secondary Education in Islamabad*. Lahore: Government of Punjab.</w:t>
      </w:r>
    </w:p>
    <w:p>
      <w:pPr>
        <w:numPr>
          <w:ilvl w:val="0"/>
          <w:numId w:val="1005"/>
        </w:numPr>
        <w:pStyle w:val="Compact"/>
      </w:pPr>
      <w:r>
        <w:t xml:space="preserve">UNESCO Pakistan. (2021). *Teacher Development Guidelines for South Asia*. Islamabad: UNESCO Office.</w:t>
      </w:r>
    </w:p>
    <w:p>
      <w:pPr>
        <w:numPr>
          <w:ilvl w:val="0"/>
          <w:numId w:val="1005"/>
        </w:numPr>
        <w:pStyle w:val="Compact"/>
      </w:pPr>
      <w:r>
        <w:t xml:space="preserve">Khan, S., &amp; Zafar, F. (2020). Teacher Attrition in Urban Pakistani Schools. *Journal of Educational Policy*, 35(4), 617-634.</w:t>
      </w:r>
    </w:p>
    <w:p>
      <w:pPr>
        <w:numPr>
          <w:ilvl w:val="0"/>
          <w:numId w:val="1005"/>
        </w:numPr>
        <w:pStyle w:val="Compact"/>
      </w:pPr>
      <w:r>
        <w:t xml:space="preserve">National Education Policy 2025. (2023). Government of Pakistan, Ministry of Federal Education and Professional Training.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Education Quality in Pakistan Islamabad</dc:title>
  <dc:creator/>
  <dc:language>en</dc:language>
  <cp:keywords/>
  <dcterms:created xsi:type="dcterms:W3CDTF">2026-07-21T15:26:56Z</dcterms:created>
  <dcterms:modified xsi:type="dcterms:W3CDTF">2026-07-21T15:26:56Z</dcterms:modified>
</cp:coreProperties>
</file>

<file path=docProps/custom.xml><?xml version="1.0" encoding="utf-8"?>
<Properties xmlns="http://schemas.openxmlformats.org/officeDocument/2006/custom-properties" xmlns:vt="http://schemas.openxmlformats.org/officeDocument/2006/docPropsVTypes"/>
</file>