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Preparedness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9" w:name="Xc761b4c637b196d678948db19f7cbd674b8272c"/>
    <w:p>
      <w:pPr>
        <w:pStyle w:val="Heading1"/>
      </w:pPr>
      <w:r>
        <w:t xml:space="preserve">Thesis Proposal: Enhancing Teacher Secondary Preparedness in the Context of Philippines Manila</w:t>
      </w:r>
    </w:p>
    <w:bookmarkStart w:id="20" w:name="abstract"/>
    <w:p>
      <w:pPr>
        <w:pStyle w:val="Heading2"/>
      </w:pPr>
      <w:r>
        <w:t xml:space="preserve">Abstract</w:t>
      </w:r>
    </w:p>
    <w:p>
      <w:pPr>
        <w:pStyle w:val="FirstParagraph"/>
      </w:pPr>
      <w:r>
        <w:t xml:space="preserve">This Thesis Proposal outlines a research study focused on addressing critical gaps in the preparation and professional development of Secondary Teachers within the educational landscape of Philippines Manila. As the national capital region, Manila faces unique challenges including high population density, socioeconomic disparities, and significant pressure on public education systems. This research aims to investigate how current teacher training programs align with the specific needs of secondary-level educators (Grades 7-12) in Manila's diverse school settings—ranging from overcrowded public institutions to resource-constrained private schools. By employing a mixed-methods approach, this study seeks to identify systemic barriers and propose actionable strategies to enhance Teacher Secondary efficacy, ultimately contributing to improved student outcomes in one of the most complex urban educational environments in Southeast Asia.</w:t>
      </w:r>
    </w:p>
    <w:bookmarkEnd w:id="20"/>
    <w:bookmarkStart w:id="21" w:name="introduction-and-problem-statement"/>
    <w:p>
      <w:pPr>
        <w:pStyle w:val="Heading2"/>
      </w:pPr>
      <w:r>
        <w:t xml:space="preserve">1. Introduction and Problem Statement</w:t>
      </w:r>
    </w:p>
    <w:p>
      <w:pPr>
        <w:pStyle w:val="FirstParagraph"/>
      </w:pPr>
      <w:r>
        <w:t xml:space="preserve">The Philippines' K-12 Basic Education Program, implemented nationwide by the Department of Education (DepEd), places immense responsibility on Secondary Teachers to deliver high-quality instruction across diverse subject areas. However, in Manila—a city housing over 13 million residents and approximately 70% of the country's public secondary schools—Teacher Secondary faces unprecedented challenges. Chronic underfunding, student-teacher ratios exceeding 50:1 in some public schools, rapid curriculum reforms (e.g., Enhanced Basic Education Act), and socioemotional stressors from urban poverty create a volatile teaching environment. Recent DepEd reports indicate that over 40% of secondary teachers in Metro Manila express inadequate preparation for classroom management, technology integration, and addressing learning gaps exacerbated by pandemic disruptions. This Thesis Proposal directly confronts the urgent need to re-evaluate how Teacher Secondary are prepared within the Philippines Manila context to ensure they can navigate these realities effectively.</w:t>
      </w:r>
    </w:p>
    <w:bookmarkEnd w:id="21"/>
    <w:bookmarkStart w:id="22"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Assess the alignment between existing pre-service and in-service training programs for Teacher Secondary in Manila with current classroom demands;</w:t>
      </w:r>
    </w:p>
    <w:p>
      <w:pPr>
        <w:numPr>
          <w:ilvl w:val="0"/>
          <w:numId w:val="1001"/>
        </w:numPr>
        <w:pStyle w:val="Compact"/>
      </w:pPr>
      <w:r>
        <w:t xml:space="preserve">Identify key competencies (e.g., digital literacy, trauma-informed pedagogy, differentiated instruction) most urgently needed by secondary educators across Manila’s public and private sectors;</w:t>
      </w:r>
    </w:p>
    <w:p>
      <w:pPr>
        <w:numPr>
          <w:ilvl w:val="0"/>
          <w:numId w:val="1001"/>
        </w:numPr>
        <w:pStyle w:val="Compact"/>
      </w:pPr>
      <w:r>
        <w:t xml:space="preserve">Evaluate the impact of socio-economic factors specific to Manila neighborhoods (e.g., Tondo, Ermita, Quezon City) on teaching effectiveness;</w:t>
      </w:r>
    </w:p>
    <w:p>
      <w:pPr>
        <w:numPr>
          <w:ilvl w:val="0"/>
          <w:numId w:val="1001"/>
        </w:numPr>
        <w:pStyle w:val="Compact"/>
      </w:pPr>
      <w:r>
        <w:t xml:space="preserve">Propose a localized framework for sustainable Teacher Secondary professional development integrated with DepEd’s National Learning Recovery Program.</w:t>
      </w:r>
    </w:p>
    <w:bookmarkEnd w:id="22"/>
    <w:bookmarkStart w:id="23" w:name="X64083315e5c774b651edf3b698aec93045d8d72"/>
    <w:p>
      <w:pPr>
        <w:pStyle w:val="Heading2"/>
      </w:pPr>
      <w:r>
        <w:t xml:space="preserve">3. Literature Review: Contextualizing Teacher Secondary in Manila</w:t>
      </w:r>
    </w:p>
    <w:p>
      <w:pPr>
        <w:pStyle w:val="FirstParagraph"/>
      </w:pPr>
      <w:r>
        <w:t xml:space="preserve">Existing scholarship on Philippine teacher education often generalizes national findings without addressing Manila’s urban complexities. Studies by the Philippine Educational Research Network (PERN, 2021) highlight Manila’s dual challenges: elite private schools with advanced resources versus public schools where 68% of teachers lack access to ongoing training (DepEd, 2023). Crucially, research by Tan &amp; Santos (2022) on "Urban Teacher Resilience in Manila" reveals that Teacher Secondary in overcrowded classrooms prioritize discipline over differentiated instruction—a direct consequence of insufficient context-specific preparation. This Thesis Proposal builds on these gaps by focusing exclusively on Manila’s secondary level, moving beyond the national average to analyze hyperlocal dynamics. It challenges the assumption that rural teacher development models apply equally to Manila, where geographic constraints and demographic density demand unique solutions.</w:t>
      </w:r>
    </w:p>
    <w:bookmarkEnd w:id="23"/>
    <w:bookmarkStart w:id="24" w:name="methodology"/>
    <w:p>
      <w:pPr>
        <w:pStyle w:val="Heading2"/>
      </w:pPr>
      <w:r>
        <w:t xml:space="preserve">4. Methodology</w:t>
      </w:r>
    </w:p>
    <w:p>
      <w:pPr>
        <w:pStyle w:val="FirstParagraph"/>
      </w:pPr>
      <w:r>
        <w:t xml:space="preserve">This qualitative-quantitative mixed-methods study will be conducted across 15 schools (7 public, 8 private) in four Manila districts representing varying socioeconomic profiles. Data collection includes:</w:t>
      </w:r>
    </w:p>
    <w:p>
      <w:pPr>
        <w:numPr>
          <w:ilvl w:val="0"/>
          <w:numId w:val="1002"/>
        </w:numPr>
        <w:pStyle w:val="Compact"/>
      </w:pPr>
      <w:r>
        <w:t xml:space="preserve">Survey:** A validated instrument distributed to 300+ Teacher Secondary across Manila, measuring self-efficacy in key competencies (e.g., using digital tools for blended learning, addressing student poverty-related barriers).</w:t>
      </w:r>
    </w:p>
    <w:p>
      <w:pPr>
        <w:numPr>
          <w:ilvl w:val="0"/>
          <w:numId w:val="1002"/>
        </w:numPr>
        <w:pStyle w:val="Compact"/>
      </w:pPr>
      <w:r>
        <w:rPr>
          <w:bCs/>
          <w:b/>
        </w:rPr>
        <w:t xml:space="preserve">Focus Groups:</w:t>
      </w:r>
      <w:r>
        <w:t xml:space="preserve"> </w:t>
      </w:r>
      <w:r>
        <w:t xml:space="preserve">12 sessions with teacher cohorts (3 per district), exploring lived experiences in Manila classrooms.</w:t>
      </w:r>
    </w:p>
    <w:p>
      <w:pPr>
        <w:numPr>
          <w:ilvl w:val="0"/>
          <w:numId w:val="1002"/>
        </w:numPr>
        <w:pStyle w:val="Compact"/>
      </w:pPr>
      <w:r>
        <w:rPr>
          <w:bCs/>
          <w:b/>
        </w:rPr>
        <w:t xml:space="preserve">Classroom Observations:</w:t>
      </w:r>
      <w:r>
        <w:t xml:space="preserve"> </w:t>
      </w:r>
      <w:r>
        <w:t xml:space="preserve">50+ hours of structured observation in Manila secondary classes, focusing on instructional strategies and resource utilization.</w:t>
      </w:r>
    </w:p>
    <w:p>
      <w:pPr>
        <w:numPr>
          <w:ilvl w:val="0"/>
          <w:numId w:val="1002"/>
        </w:numPr>
        <w:pStyle w:val="Compact"/>
      </w:pPr>
      <w:r>
        <w:rPr>
          <w:bCs/>
          <w:b/>
        </w:rPr>
        <w:t xml:space="preserve">Policy Analysis:</w:t>
      </w:r>
      <w:r>
        <w:t xml:space="preserve"> </w:t>
      </w:r>
      <w:r>
        <w:t xml:space="preserve">Review of DepEd Memoranda and local government education plans for Manila to assess alignment with teacher needs.</w:t>
      </w:r>
    </w:p>
    <w:p>
      <w:pPr>
        <w:pStyle w:val="FirstParagraph"/>
      </w:pPr>
      <w:r>
        <w:t xml:space="preserve">Data will be analyzed using NVivo for qualitative themes and SPSS for statistical trends. Ethical approval will be secured from the University of the Philippines Manila Research Ethics Board, ensuring confidentiality per Philippine Data Privacy Act (2012).</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to both academia and practice in the Philippines:</w:t>
      </w:r>
    </w:p>
    <w:p>
      <w:pPr>
        <w:numPr>
          <w:ilvl w:val="0"/>
          <w:numId w:val="1003"/>
        </w:numPr>
        <w:pStyle w:val="Compact"/>
      </w:pPr>
      <w:r>
        <w:rPr>
          <w:bCs/>
          <w:b/>
        </w:rPr>
        <w:t xml:space="preserve">Policy Impact:</w:t>
      </w:r>
      <w:r>
        <w:t xml:space="preserve"> </w:t>
      </w:r>
      <w:r>
        <w:t xml:space="preserve">Evidence-based recommendations for DepEd Manila Office to revise Teacher Secondary training modules, emphasizing urban-specific challenges like managing large classes with diverse learning needs.</w:t>
      </w:r>
    </w:p>
    <w:p>
      <w:pPr>
        <w:numPr>
          <w:ilvl w:val="0"/>
          <w:numId w:val="1003"/>
        </w:numPr>
        <w:pStyle w:val="Compact"/>
      </w:pPr>
      <w:r>
        <w:rPr>
          <w:bCs/>
          <w:b/>
        </w:rPr>
        <w:t xml:space="preserve">Professional Development Framework:</w:t>
      </w:r>
      <w:r>
        <w:t xml:space="preserve"> </w:t>
      </w:r>
      <w:r>
        <w:t xml:space="preserve">A scalable model for "Manila-Adapted Teacher Support" integrating community partnerships (e.g., NGOs addressing child poverty) into teacher development programs.</w:t>
      </w:r>
    </w:p>
    <w:p>
      <w:pPr>
        <w:numPr>
          <w:ilvl w:val="0"/>
          <w:numId w:val="1003"/>
        </w:numPr>
        <w:pStyle w:val="Compact"/>
      </w:pPr>
      <w:r>
        <w:rPr>
          <w:bCs/>
          <w:b/>
        </w:rPr>
        <w:t xml:space="preserve">Academic Rigor:</w:t>
      </w:r>
      <w:r>
        <w:t xml:space="preserve"> </w:t>
      </w:r>
      <w:r>
        <w:t xml:space="preserve">First comprehensive study on Teacher Secondary preparedness within Manila’s unique urban ecosystem, filling a critical gap in Philippine education research literature.</w:t>
      </w:r>
    </w:p>
    <w:bookmarkEnd w:id="25"/>
    <w:bookmarkStart w:id="26" w:name="significance-for-philippines-manila"/>
    <w:p>
      <w:pPr>
        <w:pStyle w:val="Heading2"/>
      </w:pPr>
      <w:r>
        <w:t xml:space="preserve">6. Significance for Philippines Manila</w:t>
      </w:r>
    </w:p>
    <w:p>
      <w:pPr>
        <w:pStyle w:val="FirstParagraph"/>
      </w:pPr>
      <w:r>
        <w:t xml:space="preserve">The findings will directly inform stakeholders: DepEd Manila’s Curriculum Division can redesign teacher induction programs; local school boards (e.g., Quezon City Schools Division) can allocate resources based on validated needs; and universities (e.g., De La Salle University, Ateneo de Manila) can revise secondary education curricula. For Teacher Secondary in the Philippines, this research validates their daily struggles while offering a roadmap to professional empowerment. In a city where over 2 million secondary students attend school (PhilStats, 2023), even incremental improvements in teacher effectiveness—such as better classroom management strategies or digital tool adoption—translate to measurable gains in student engagement and literacy rates across Manila.</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1-2</w:t>
      </w:r>
    </w:p>
    <w:p>
      <w:pPr>
        <w:pStyle w:val="BodyText"/>
      </w:pPr>
      <w:r>
        <w:t xml:space="preserve">Finalized research instruments; Ethics approval secured.</w:t>
      </w:r>
    </w:p>
    <w:p>
      <w:pPr>
        <w:pStyle w:val="BodyText"/>
      </w:pPr>
      <w:r>
        <w:t xml:space="preserve">Data Collection (Surveys, Observations)</w:t>
      </w:r>
    </w:p>
    <w:p>
      <w:pPr>
        <w:pStyle w:val="BodyText"/>
      </w:pPr>
      <w:r>
        <w:t xml:space="preserve">Months 3-5</w:t>
      </w:r>
    </w:p>
    <w:p>
      <w:pPr>
        <w:pStyle w:val="BodyText"/>
      </w:pPr>
      <w:r>
        <w:t xml:space="preserve">300+ survey responses; 50+ classroom observations completed.</w:t>
      </w:r>
    </w:p>
    <w:p>
      <w:pPr>
        <w:pStyle w:val="BodyText"/>
      </w:pPr>
      <w:r>
        <w:t xml:space="preserve">Data Analysis &amp; Drafting</w:t>
      </w:r>
    </w:p>
    <w:p>
      <w:pPr>
        <w:pStyle w:val="BodyText"/>
      </w:pPr>
      <w:r>
        <w:t xml:space="preserve">Months 6-8</w:t>
      </w:r>
    </w:p>
    <w:p>
      <w:pPr>
        <w:pStyle w:val="BodyText"/>
      </w:pPr>
      <w:r>
        <w:t xml:space="preserve">Initial findings report to DepEd Manila; Thesis draft complete.</w:t>
      </w:r>
    </w:p>
    <w:p>
      <w:pPr>
        <w:pStyle w:val="BodyText"/>
      </w:pPr>
      <w:r>
        <w:t xml:space="preserve">Final Revision &amp; Defense Preparation</w:t>
      </w:r>
    </w:p>
    <w:p>
      <w:pPr>
        <w:pStyle w:val="BodyText"/>
      </w:pPr>
      <w:r>
        <w:t xml:space="preserve">Month 9</w:t>
      </w:r>
    </w:p>
    <w:p>
      <w:pPr>
        <w:pStyle w:val="BodyText"/>
      </w:pPr>
      <w:r>
        <w:t xml:space="preserve">Presentation to Education Stakeholders in Manila; Final thesis submission.</w:t>
      </w:r>
    </w:p>
    <w:bookmarkEnd w:id="27"/>
    <w:bookmarkStart w:id="28" w:name="conclusion"/>
    <w:p>
      <w:pPr>
        <w:pStyle w:val="Heading2"/>
      </w:pPr>
      <w:r>
        <w:t xml:space="preserve">8. Conclusion</w:t>
      </w:r>
    </w:p>
    <w:p>
      <w:pPr>
        <w:pStyle w:val="FirstParagraph"/>
      </w:pPr>
      <w:r>
        <w:t xml:space="preserve">This Thesis Proposal addresses a critical nexus: the urgent need to prepare Teacher Secondary for the realities of teaching in Philippines Manila. By grounding research in Manila’s specific urban challenges—from traffic-disrupted school days to classrooms where 30% of students face food insecurity—the study moves beyond theoretical models to deliver practical, contextually embedded solutions. The outcomes will not only empower educators but also strengthen the foundation of secondary education for over a million students in the nation’s capital. As Manila continues to evolve as a global city, investing in Teacher Secondary through evidence-based strategies is paramount to ensuring equitable and resilient education for every child within its borders. This research is positioned as an essential step toward transforming teacher preparation into a catalyst for educational excellence in the heart of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Preparedness in the Context of Philippines Manila</dc:title>
  <dc:creator/>
  <cp:keywords/>
  <dcterms:created xsi:type="dcterms:W3CDTF">2026-07-20T13:25:33Z</dcterms:created>
  <dcterms:modified xsi:type="dcterms:W3CDTF">2026-07-20T13:25:33Z</dcterms:modified>
</cp:coreProperties>
</file>

<file path=docProps/custom.xml><?xml version="1.0" encoding="utf-8"?>
<Properties xmlns="http://schemas.openxmlformats.org/officeDocument/2006/custom-properties" xmlns:vt="http://schemas.openxmlformats.org/officeDocument/2006/docPropsVTypes"/>
</file>