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8587e9d35ec3f02a481bc59363c0bcc3e61049c"/>
    <w:p>
      <w:pPr>
        <w:pStyle w:val="Heading1"/>
      </w:pPr>
      <w:r>
        <w:t xml:space="preserve">Thesis Proposal: Addressing Contemporary Challenges in the Professional Development of Secondary School Teachers within Saint Petersburg's Educational Ecosystem, Russia</w:t>
      </w:r>
    </w:p>
    <w:p>
      <w:pPr>
        <w:pStyle w:val="FirstParagraph"/>
      </w:pPr>
      <w:r>
        <w:rPr>
          <w:bCs/>
          <w:b/>
        </w:rPr>
        <w:t xml:space="preserve">Abstract (Approx. 150 words):</w:t>
      </w:r>
      <w:r>
        <w:t xml:space="preserve"> </w:t>
      </w:r>
      <w:r>
        <w:t xml:space="preserve">This thesis proposal outlines a critical investigation into the evolving professional landscape of</w:t>
      </w:r>
      <w:r>
        <w:t xml:space="preserve"> </w:t>
      </w:r>
      <w:r>
        <w:rPr>
          <w:iCs/>
          <w:i/>
        </w:rPr>
        <w:t xml:space="preserve">Teacher Secondary</w:t>
      </w:r>
      <w:r>
        <w:t xml:space="preserve">—specifically, secondary school educators in grades 7-11—within Saint Petersburg, Russia. As Russia implements nationwide educational reforms under the "New School" initiative and faces demographic shifts impacting urban schools, this study directly addresses a pressing gap in understanding how</w:t>
      </w:r>
      <w:r>
        <w:t xml:space="preserve"> </w:t>
      </w:r>
      <w:r>
        <w:rPr>
          <w:iCs/>
          <w:i/>
        </w:rPr>
        <w:t xml:space="preserve">Teacher Secondary</w:t>
      </w:r>
      <w:r>
        <w:t xml:space="preserve"> </w:t>
      </w:r>
      <w:r>
        <w:t xml:space="preserve">in Saint Petersburg navigate systemic pressures, resource constraints, and pedagogical innovation. The research will employ a mixed-methods approach, combining quantitative surveys of 250 secondary teachers across 30 Saint Petersburg public schools with qualitative focus groups and policy analysis. Its core objective is to develop evidence-based recommendations for optimizing teacher training frameworks and support systems tailored to the unique socio-educational context of</w:t>
      </w:r>
      <w:r>
        <w:t xml:space="preserve"> </w:t>
      </w:r>
      <w:r>
        <w:rPr>
          <w:iCs/>
          <w:i/>
        </w:rPr>
        <w:t xml:space="preserve">Russia Saint Petersburg</w:t>
      </w:r>
      <w:r>
        <w:t xml:space="preserve">. The findings aim to contribute significantly to national educational strategy while providing actionable insights for local policymakers in one of Russia's most educationally advanced metropolitan centers.</w:t>
      </w:r>
    </w:p>
    <w:bookmarkStart w:id="20" w:name="X6ea2f0e70f8a7738d08d1e47ae83b5c5b5a3b36"/>
    <w:p>
      <w:pPr>
        <w:pStyle w:val="Heading2"/>
      </w:pPr>
      <w:r>
        <w:t xml:space="preserve">1. Introduction: Contextualizing the Thesis Proposal in Russia and Saint Petersburg</w:t>
      </w:r>
    </w:p>
    <w:p>
      <w:pPr>
        <w:pStyle w:val="FirstParagraph"/>
      </w:pPr>
      <w:r>
        <w:t xml:space="preserve">The Russian Federation's commitment to educational advancement, particularly within its major cultural hubs, necessitates focused attention on the foundational role of secondary school educators. Saint Petersburg, as Russia’s second-largest city and a historic center of pedagogical thought since the Imperial era, presents a critical case study. The city's educational system serves over 500,000 secondary students across more than 450 schools, yet faces challenges including teacher attrition rates exceeding national averages (St. Petersburg Department of Education, 2023), rapid curriculum modernization demands under the Federal State Educational Standard (FSES), and disparities in resource allocation between city centers and peripheral districts. This</w:t>
      </w:r>
      <w:r>
        <w:t xml:space="preserve"> </w:t>
      </w:r>
      <w:r>
        <w:rPr>
          <w:iCs/>
          <w:i/>
        </w:rPr>
        <w:t xml:space="preserve">Thesis Proposal</w:t>
      </w:r>
      <w:r>
        <w:t xml:space="preserve"> </w:t>
      </w:r>
      <w:r>
        <w:t xml:space="preserve">specifically targets the</w:t>
      </w:r>
      <w:r>
        <w:t xml:space="preserve"> </w:t>
      </w:r>
      <w:r>
        <w:rPr>
          <w:iCs/>
          <w:i/>
        </w:rPr>
        <w:t xml:space="preserve">Teacher Secondary</w:t>
      </w:r>
      <w:r>
        <w:t xml:space="preserve">, recognizing that their professional efficacy directly determines student outcomes in a pivotal developmental stage. Understanding how this cohort functions within Saint Petersburg’s specific administrative, cultural, and infrastructural environment is paramount to informing effective intervention strategies at both local and federal levels in</w:t>
      </w:r>
      <w:r>
        <w:t xml:space="preserve"> </w:t>
      </w:r>
      <w:r>
        <w:rPr>
          <w:iCs/>
          <w:i/>
        </w:rPr>
        <w:t xml:space="preserve">Russia Saint Petersburg</w:t>
      </w:r>
      <w:r>
        <w:t xml:space="preserve">.</w:t>
      </w:r>
    </w:p>
    <w:bookmarkEnd w:id="20"/>
    <w:bookmarkStart w:id="21" w:name="X06408125d07c6b0bfdc556ff9bf3155d8f7b047"/>
    <w:p>
      <w:pPr>
        <w:pStyle w:val="Heading2"/>
      </w:pPr>
      <w:r>
        <w:t xml:space="preserve">2. Problem Statement: The Critical Gap for Teacher Secondary in Saint Petersburg</w:t>
      </w:r>
    </w:p>
    <w:p>
      <w:pPr>
        <w:pStyle w:val="FirstParagraph"/>
      </w:pPr>
      <w:r>
        <w:t xml:space="preserve">Despite substantial investment in Russia's educational infrastructure, a significant disconnect persists between national policy frameworks and the lived reality of secondary school teachers (the</w:t>
      </w:r>
      <w:r>
        <w:t xml:space="preserve"> </w:t>
      </w:r>
      <w:r>
        <w:rPr>
          <w:iCs/>
          <w:i/>
        </w:rPr>
        <w:t xml:space="preserve">Teacher Secondary</w:t>
      </w:r>
      <w:r>
        <w:t xml:space="preserve">) in urban centers like Saint Petersburg. Current professional development (PD) programs often adopt a one-size-fits-all approach, failing to address localized challenges such as: 1) The dual pressure of implementing digital literacy mandates while managing under-resourced computer labs; 2) Adapting pedagogical strategies for increasingly diverse classrooms reflecting Saint Petersburg's demographic shifts; and 3) Navigating complex administrative burdens exacerbated by the city's dense school network. A recent internal report (St. Petersburg Institute of Education, 2024) identified that over 65% of secondary teachers in the city perceive existing PD as inadequately relevant to their daily classroom challenges, directly contributing to burnout and retention issues. This research directly confronts this gap by centering the experiences and needs of</w:t>
      </w:r>
      <w:r>
        <w:t xml:space="preserve"> </w:t>
      </w:r>
      <w:r>
        <w:rPr>
          <w:iCs/>
          <w:i/>
        </w:rPr>
        <w:t xml:space="preserve">Teacher Secondary</w:t>
      </w:r>
      <w:r>
        <w:t xml:space="preserve"> </w:t>
      </w:r>
      <w:r>
        <w:t xml:space="preserve">within</w:t>
      </w:r>
      <w:r>
        <w:t xml:space="preserve"> </w:t>
      </w:r>
      <w:r>
        <w:rPr>
          <w:iCs/>
          <w:i/>
        </w:rPr>
        <w:t xml:space="preserve">Russia Saint Petersburg</w:t>
      </w:r>
      <w:r>
        <w:t xml:space="preserve">, moving beyond generic national surveys to extract context-specific solutions.</w:t>
      </w:r>
    </w:p>
    <w:bookmarkEnd w:id="21"/>
    <w:bookmarkStart w:id="22" w:name="X011363a008942fd28d565ca2d2b6ecbcecfece3"/>
    <w:p>
      <w:pPr>
        <w:pStyle w:val="Heading2"/>
      </w:pPr>
      <w:r>
        <w:t xml:space="preserve">3. Research Objectives and Questions for the Thesis Proposal</w:t>
      </w:r>
    </w:p>
    <w:p>
      <w:pPr>
        <w:pStyle w:val="FirstParagraph"/>
      </w:pPr>
      <w:r>
        <w:t xml:space="preserve">This study aims to achieve three core objectives, directly answering questions pertinent to the Russian educational context and Saint Petersburg's specific needs:</w:t>
      </w:r>
    </w:p>
    <w:p>
      <w:pPr>
        <w:numPr>
          <w:ilvl w:val="0"/>
          <w:numId w:val="1001"/>
        </w:numPr>
        <w:pStyle w:val="Compact"/>
      </w:pPr>
      <w:r>
        <w:rPr>
          <w:bCs/>
          <w:b/>
        </w:rPr>
        <w:t xml:space="preserve">To map the current professional development ecosystem</w:t>
      </w:r>
      <w:r>
        <w:t xml:space="preserve"> </w:t>
      </w:r>
      <w:r>
        <w:t xml:space="preserve">as experienced by secondary school teachers in Saint Petersburg, analyzing gaps between policy expectations (e.g., FSES requirements) and on-the-ground implementation realities.</w:t>
      </w:r>
    </w:p>
    <w:p>
      <w:pPr>
        <w:numPr>
          <w:ilvl w:val="0"/>
          <w:numId w:val="1001"/>
        </w:numPr>
        <w:pStyle w:val="Compact"/>
      </w:pPr>
      <w:r>
        <w:rPr>
          <w:bCs/>
          <w:b/>
        </w:rPr>
        <w:t xml:space="preserve">To identify the most salient challenges</w:t>
      </w:r>
      <w:r>
        <w:t xml:space="preserve"> </w:t>
      </w:r>
      <w:r>
        <w:t xml:space="preserve">faced by</w:t>
      </w:r>
      <w:r>
        <w:t xml:space="preserve"> </w:t>
      </w:r>
      <w:r>
        <w:rPr>
          <w:iCs/>
          <w:i/>
        </w:rPr>
        <w:t xml:space="preserve">Teacher Secondary</w:t>
      </w:r>
      <w:r>
        <w:t xml:space="preserve"> </w:t>
      </w:r>
      <w:r>
        <w:t xml:space="preserve">in Saint Petersburg, specifically focusing on pedagogical innovation barriers, resource scarcity (physical and time-based), and administrative pressures unique to the city's educational administration.</w:t>
      </w:r>
    </w:p>
    <w:p>
      <w:pPr>
        <w:numPr>
          <w:ilvl w:val="0"/>
          <w:numId w:val="1001"/>
        </w:numPr>
        <w:pStyle w:val="Compact"/>
      </w:pPr>
      <w:r>
        <w:rPr>
          <w:bCs/>
          <w:b/>
        </w:rPr>
        <w:t xml:space="preserve">To co-design evidence-informed recommendations</w:t>
      </w:r>
      <w:r>
        <w:t xml:space="preserve"> </w:t>
      </w:r>
      <w:r>
        <w:t xml:space="preserve">for optimizing PD programs with Saint Petersburg’s Department of Education and teacher training institutions (e.g., Peter the Great St. Petersburg Polytechnic University), ensuring interventions are culturally, logistically, and pedagogically embedded within</w:t>
      </w:r>
      <w:r>
        <w:t xml:space="preserve"> </w:t>
      </w:r>
      <w:r>
        <w:rPr>
          <w:iCs/>
          <w:i/>
        </w:rPr>
        <w:t xml:space="preserve">Russia Saint Petersburg</w:t>
      </w:r>
      <w:r>
        <w:t xml:space="preserve">.</w:t>
      </w:r>
    </w:p>
    <w:bookmarkEnd w:id="22"/>
    <w:bookmarkStart w:id="23" w:name="Xd23ba11697e8403d032c73387ebdf300947f289"/>
    <w:p>
      <w:pPr>
        <w:pStyle w:val="Heading2"/>
      </w:pPr>
      <w:r>
        <w:t xml:space="preserve">4. Methodology: Grounding in Saint Petersburg's Reality</w:t>
      </w:r>
    </w:p>
    <w:p>
      <w:pPr>
        <w:pStyle w:val="FirstParagraph"/>
      </w:pPr>
      <w:r>
        <w:t xml:space="preserve">The proposed research employs a sequential mixed-methods design to ensure robustness and contextual relevance. Phase 1 involves a city-wide survey (n=250) distributed across diverse Saint Petersburg schools, stratified by district (central, urban, suburban), school type (general, specialized), and teacher experience. Phase 2 utilizes purposive sampling for in-depth focus groups (6-8 groups of 6-8 teachers each) exploring the challenges identified in Phase 1 through a semi-structured interview guide developed with local educational psychologists. Crucially, Phase 3 includes participatory workshops where preliminary findings are presented to a steering committee comprising Saint Petersburg Department of Education officials, university teacher educators, and experienced secondary teachers from across the city. This ensures recommendations are not only academically sound but also pragmatically feasible within</w:t>
      </w:r>
      <w:r>
        <w:t xml:space="preserve"> </w:t>
      </w:r>
      <w:r>
        <w:rPr>
          <w:iCs/>
          <w:i/>
        </w:rPr>
        <w:t xml:space="preserve">Russia Saint Petersburg</w:t>
      </w:r>
      <w:r>
        <w:t xml:space="preserve">'s operational constraints. Data will be analyzed using thematic analysis for qualitative data and descriptive/inferential statistics for survey responses.</w:t>
      </w:r>
    </w:p>
    <w:bookmarkEnd w:id="23"/>
    <w:bookmarkStart w:id="24" w:name="X34afdb64868f9d217ba1b76e8a8a6b59b4d0daa"/>
    <w:p>
      <w:pPr>
        <w:pStyle w:val="Heading2"/>
      </w:pPr>
      <w:r>
        <w:t xml:space="preserve">5. Significance: Why this Thesis Proposal Matters for Russia and Saint Petersburg</w:t>
      </w:r>
    </w:p>
    <w:p>
      <w:pPr>
        <w:pStyle w:val="FirstParagraph"/>
      </w:pPr>
      <w:r>
        <w:t xml:space="preserve">This research holds substantial significance on multiple levels. At the national level, it provides a replicable model for understanding secondary teacher needs in other major Russian cities, directly contributing to the Ministry of Education’s goals under its 2030 strategy. For</w:t>
      </w:r>
      <w:r>
        <w:t xml:space="preserve"> </w:t>
      </w:r>
      <w:r>
        <w:rPr>
          <w:iCs/>
          <w:i/>
        </w:rPr>
        <w:t xml:space="preserve">Russia Saint Petersburg</w:t>
      </w:r>
      <w:r>
        <w:t xml:space="preserve">, the findings will equip local authorities with concrete data to redesign PD funding allocation and delivery mechanisms, potentially increasing teacher retention and improving student performance metrics critical for the city's reputation as an educational leader. Most importantly, this</w:t>
      </w:r>
      <w:r>
        <w:t xml:space="preserve"> </w:t>
      </w:r>
      <w:r>
        <w:rPr>
          <w:iCs/>
          <w:i/>
        </w:rPr>
        <w:t xml:space="preserve">Thesis Proposal</w:t>
      </w:r>
      <w:r>
        <w:t xml:space="preserve"> </w:t>
      </w:r>
      <w:r>
        <w:t xml:space="preserve">centers the agency of the</w:t>
      </w:r>
      <w:r>
        <w:t xml:space="preserve"> </w:t>
      </w:r>
      <w:r>
        <w:rPr>
          <w:iCs/>
          <w:i/>
        </w:rPr>
        <w:t xml:space="preserve">Teacher Secondary</w:t>
      </w:r>
      <w:r>
        <w:t xml:space="preserve">, ensuring their voices inform systemic change rather than merely being subjects of study. By focusing squarely on Saint Petersburg—a city where educational history and modern challenges intersect—the study moves beyond theoretical discourse to deliver practical, human-centered solutions crucial for sustaining Russia's educational future.</w:t>
      </w:r>
    </w:p>
    <w:bookmarkEnd w:id="24"/>
    <w:bookmarkStart w:id="25" w:name="X7e7456fae819d6c591f992783cfbbcfee6556bf"/>
    <w:p>
      <w:pPr>
        <w:pStyle w:val="Heading2"/>
      </w:pPr>
      <w:r>
        <w:t xml:space="preserve">6. Conclusion: A Call for Contextualized Educational Leadership</w:t>
      </w:r>
    </w:p>
    <w:p>
      <w:pPr>
        <w:pStyle w:val="FirstParagraph"/>
      </w:pPr>
      <w:r>
        <w:t xml:space="preserve">The evolving role of the secondary school teacher in</w:t>
      </w:r>
      <w:r>
        <w:t xml:space="preserve"> </w:t>
      </w:r>
      <w:r>
        <w:rPr>
          <w:iCs/>
          <w:i/>
        </w:rPr>
        <w:t xml:space="preserve">Russia Saint Petersburg</w:t>
      </w:r>
      <w:r>
        <w:t xml:space="preserve"> </w:t>
      </w:r>
      <w:r>
        <w:t xml:space="preserve">demands urgent scholarly attention and strategic intervention. This thesis proposal commits to generating actionable knowledge that empowers the vital cohort of</w:t>
      </w:r>
      <w:r>
        <w:t xml:space="preserve"> </w:t>
      </w:r>
      <w:r>
        <w:rPr>
          <w:iCs/>
          <w:i/>
        </w:rPr>
        <w:t xml:space="preserve">Teacher Secondary</w:t>
      </w:r>
      <w:r>
        <w:t xml:space="preserve">, ensuring their professional growth aligns with both national educational aspirations and the unique dynamism of one of Russia’s most influential urban landscapes. Through rigorous, localized research conducted within Saint Petersburg's specific context, this work aspires to be a cornerstone for evidence-based educational policy development that values teachers not just as implementers, but as essential co-creators of their students' futures in contemporary</w:t>
      </w:r>
      <w:r>
        <w:t xml:space="preserve"> </w:t>
      </w:r>
      <w:r>
        <w:rPr>
          <w:iCs/>
          <w:i/>
        </w:rPr>
        <w:t xml:space="preserve">Russia Saint Petersburg</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Professional Development of Secondary School Teachers in Saint Petersburg, Russia</dc:title>
  <dc:creator/>
  <dc:language>en</dc:language>
  <cp:keywords/>
  <dcterms:created xsi:type="dcterms:W3CDTF">2026-07-23T14:44:44Z</dcterms:created>
  <dcterms:modified xsi:type="dcterms:W3CDTF">2026-07-23T14:44:44Z</dcterms:modified>
</cp:coreProperties>
</file>

<file path=docProps/custom.xml><?xml version="1.0" encoding="utf-8"?>
<Properties xmlns="http://schemas.openxmlformats.org/officeDocument/2006/custom-properties" xmlns:vt="http://schemas.openxmlformats.org/officeDocument/2006/docPropsVTypes"/>
</file>