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306c5d0adc602ef4fa188305fc8145cbff31c14"/>
    <w:p>
      <w:pPr>
        <w:pStyle w:val="Heading1"/>
      </w:pPr>
      <w:r>
        <w:t xml:space="preserve">Thesis Proposal: Enhancing Teacher Secondary Professional Development in Riyadh, Saudi Arabia</w:t>
      </w:r>
    </w:p>
    <w:bookmarkStart w:id="20" w:name="introduction-and-background"/>
    <w:p>
      <w:pPr>
        <w:pStyle w:val="Heading2"/>
      </w:pPr>
      <w:r>
        <w:t xml:space="preserve">1. Introduction and Background</w:t>
      </w:r>
    </w:p>
    <w:p>
      <w:pPr>
        <w:pStyle w:val="FirstParagraph"/>
      </w:pPr>
      <w:r>
        <w:t xml:space="preserve">The Kingdom of Saudi Arabia has embarked on an ambitious educational transformation through Vision 2030, with a particular emphasis on elevating the quality of secondary education across all regions. In Riyadh, as the political and economic heart of the Kingdom, secondary schools serve over 500,000 students annually under the Ministry of Education (MOE). Despite significant investment in infrastructure and curriculum reforms, persistent challenges in teacher effectiveness hinder educational outcomes. This Thesis Proposal addresses a critical gap: the inadequacy of current professional development frameworks for</w:t>
      </w:r>
      <w:r>
        <w:t xml:space="preserve"> </w:t>
      </w:r>
      <w:r>
        <w:rPr>
          <w:bCs/>
          <w:b/>
        </w:rPr>
        <w:t xml:space="preserve">Teacher Secondary</w:t>
      </w:r>
      <w:r>
        <w:t xml:space="preserve"> </w:t>
      </w:r>
      <w:r>
        <w:t xml:space="preserve">professionals in</w:t>
      </w:r>
      <w:r>
        <w:t xml:space="preserve"> </w:t>
      </w:r>
      <w:r>
        <w:rPr>
          <w:bCs/>
          <w:b/>
        </w:rPr>
        <w:t xml:space="preserve">Saudi Arabia Riyadh</w:t>
      </w:r>
      <w:r>
        <w:t xml:space="preserve">, where cultural context, technological integration, and pedagogical innovation remain underdeveloped.</w:t>
      </w:r>
    </w:p>
    <w:bookmarkEnd w:id="20"/>
    <w:bookmarkStart w:id="21" w:name="problem-statement"/>
    <w:p>
      <w:pPr>
        <w:pStyle w:val="Heading2"/>
      </w:pPr>
      <w:r>
        <w:t xml:space="preserve">2. Problem Statement</w:t>
      </w:r>
    </w:p>
    <w:p>
      <w:pPr>
        <w:pStyle w:val="FirstParagraph"/>
      </w:pPr>
      <w:r>
        <w:t xml:space="preserve">Current teacher training programs in Riyadh often fail to align with the evolving demands of 21st-century education. A 2023 MOE report revealed that 68% of secondary teachers in Riyadh require advanced pedagogical training to implement Saudi Arabia’s new STEM and critical thinking curricula effectively. Compounding this, cultural factors—such as gender dynamics in classroom management and traditional teaching methods—create barriers to modern instructional strategies. Without targeted interventions, Riyadh’s</w:t>
      </w:r>
      <w:r>
        <w:t xml:space="preserve"> </w:t>
      </w:r>
      <w:r>
        <w:rPr>
          <w:bCs/>
          <w:b/>
        </w:rPr>
        <w:t xml:space="preserve">Teacher Secondary</w:t>
      </w:r>
      <w:r>
        <w:t xml:space="preserve"> </w:t>
      </w:r>
      <w:r>
        <w:t xml:space="preserve">workforce cannot achieve Vision 2030’s goals of producing globally competitive graduates. This research directly confronts the disconnect between national educational policies and on-the-ground teacher capabilities in Riyadh.</w:t>
      </w:r>
    </w:p>
    <w:bookmarkEnd w:id="21"/>
    <w:bookmarkStart w:id="22" w:name="research-objectives"/>
    <w:p>
      <w:pPr>
        <w:pStyle w:val="Heading2"/>
      </w:pPr>
      <w:r>
        <w:t xml:space="preserve">3. Research Objectives</w:t>
      </w:r>
    </w:p>
    <w:p>
      <w:pPr>
        <w:pStyle w:val="FirstParagraph"/>
      </w:pPr>
      <w:r>
        <w:t xml:space="preserve">This study aims to develop a culturally responsive professional development model for secondary teachers in Riyadh through three key objectives:</w:t>
      </w:r>
    </w:p>
    <w:p>
      <w:pPr>
        <w:numPr>
          <w:ilvl w:val="0"/>
          <w:numId w:val="1001"/>
        </w:numPr>
        <w:pStyle w:val="Compact"/>
      </w:pPr>
      <w:r>
        <w:t xml:space="preserve">To analyze existing gaps in teacher training programs across 50+ public and private secondary schools in Riyadh.</w:t>
      </w:r>
    </w:p>
    <w:p>
      <w:pPr>
        <w:numPr>
          <w:ilvl w:val="0"/>
          <w:numId w:val="1001"/>
        </w:numPr>
        <w:pStyle w:val="Compact"/>
      </w:pPr>
      <w:r>
        <w:t xml:space="preserve">To co-design an evidence-based professional development framework integrating Saudi Arabia’s cultural values, digital pedagogy, and student-centered learning.</w:t>
      </w:r>
    </w:p>
    <w:p>
      <w:pPr>
        <w:numPr>
          <w:ilvl w:val="0"/>
          <w:numId w:val="1001"/>
        </w:numPr>
        <w:pStyle w:val="Compact"/>
      </w:pPr>
      <w:r>
        <w:t xml:space="preserve">To evaluate the model’s efficacy through a six-month pilot in three diverse Riyadh school districts (urban, suburban, and high-need communities).</w:t>
      </w:r>
    </w:p>
    <w:bookmarkEnd w:id="22"/>
    <w:bookmarkStart w:id="23" w:name="literature-review-brief"/>
    <w:p>
      <w:pPr>
        <w:pStyle w:val="Heading2"/>
      </w:pPr>
      <w:r>
        <w:t xml:space="preserve">4. Literature Review (Brief)</w:t>
      </w:r>
    </w:p>
    <w:p>
      <w:pPr>
        <w:pStyle w:val="FirstParagraph"/>
      </w:pPr>
      <w:r>
        <w:t xml:space="preserve">Existing research on teacher development in GCC contexts highlights two critical omissions: over-reliance on Western models without cultural adaptation (Al-Suwaij &amp; Al-Mohammed, 2021), and insufficient focus on Riyadh’s unique urban demographic shifts. Studies by the King Abdullah University of Science and Technology (KAUST) emphasize that 73% of Saudi teachers prefer collaborative, context-specific training over generic workshops (KAUST Education Institute, 2022). Furthermore, recent MOE initiatives like "Ta'lim" have prioritized digital literacy but neglect deeper pedagogical transformation. This proposal bridges these gaps by anchoring the model in Riyadh’s socio-educational landscape while leveraging Saudi Arabia’s commitment to educational sovereignty.</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800+ secondary teachers across Riyadh using the Teacher Professional Development Needs Assessment Tool (TPDNAT), developed with MOE input. Key variables include confidence in digital tools, cultural responsiveness, and curriculum implementation.</w:t>
      </w:r>
    </w:p>
    <w:p>
      <w:pPr>
        <w:numPr>
          <w:ilvl w:val="0"/>
          <w:numId w:val="1002"/>
        </w:numPr>
        <w:pStyle w:val="Compact"/>
      </w:pPr>
      <w:r>
        <w:rPr>
          <w:bCs/>
          <w:b/>
        </w:rPr>
        <w:t xml:space="preserve">Phase 2 (Qualitative):</w:t>
      </w:r>
      <w:r>
        <w:t xml:space="preserve"> </w:t>
      </w:r>
      <w:r>
        <w:t xml:space="preserve">Conduct focus groups with 60 teachers and 15 school principals to explore contextual barriers. Triangulate data via classroom observations in selected Riyadh schools.</w:t>
      </w:r>
    </w:p>
    <w:p>
      <w:pPr>
        <w:numPr>
          <w:ilvl w:val="0"/>
          <w:numId w:val="1002"/>
        </w:numPr>
        <w:pStyle w:val="Compact"/>
      </w:pPr>
      <w:r>
        <w:rPr>
          <w:bCs/>
          <w:b/>
        </w:rPr>
        <w:t xml:space="preserve">Phase 3 (Intervention):</w:t>
      </w:r>
      <w:r>
        <w:t xml:space="preserve"> </w:t>
      </w:r>
      <w:r>
        <w:t xml:space="preserve">Implement the co-designed model in three Riyadh districts, featuring monthly workshops led by Saudi educational experts, peer coaching circles, and AI-powered personalized learning modules accessible via MOE’s "Tawasul" platform.</w:t>
      </w:r>
    </w:p>
    <w:p>
      <w:pPr>
        <w:pStyle w:val="FirstParagraph"/>
      </w:pPr>
      <w:r>
        <w:t xml:space="preserve">All data collection adheres to Saudi ethical guidelines (Saudi Council of Ministers Resolution 123/2021) with parental consent protocols for student observation components.</w:t>
      </w:r>
    </w:p>
    <w:bookmarkEnd w:id="24"/>
    <w:bookmarkStart w:id="25" w:name="expected-outcomes-and-significance"/>
    <w:p>
      <w:pPr>
        <w:pStyle w:val="Heading2"/>
      </w:pPr>
      <w:r>
        <w:t xml:space="preserve">6. Expected Outcomes and Significance</w:t>
      </w:r>
    </w:p>
    <w:p>
      <w:pPr>
        <w:pStyle w:val="FirstParagraph"/>
      </w:pPr>
      <w:r>
        <w:t xml:space="preserve">This research will deliver a scalable, Riyadh-specific framework for</w:t>
      </w:r>
      <w:r>
        <w:t xml:space="preserve"> </w:t>
      </w:r>
      <w:r>
        <w:rPr>
          <w:bCs/>
          <w:b/>
        </w:rPr>
        <w:t xml:space="preserve">Teacher Secondary</w:t>
      </w:r>
      <w:r>
        <w:t xml:space="preserve"> </w:t>
      </w:r>
      <w:r>
        <w:t xml:space="preserve">professional development that:</w:t>
      </w:r>
    </w:p>
    <w:p>
      <w:pPr>
        <w:numPr>
          <w:ilvl w:val="0"/>
          <w:numId w:val="1003"/>
        </w:numPr>
        <w:pStyle w:val="Compact"/>
      </w:pPr>
      <w:r>
        <w:rPr>
          <w:bCs/>
          <w:b/>
        </w:rPr>
        <w:t xml:space="preserve">Culturally Integrates</w:t>
      </w:r>
      <w:r>
        <w:t xml:space="preserve">: Aligns with Saudi Arabia’s Islamic values and national identity through locally developed case studies (e.g., teaching ethics via STEM projects).</w:t>
      </w:r>
    </w:p>
    <w:p>
      <w:pPr>
        <w:numPr>
          <w:ilvl w:val="0"/>
          <w:numId w:val="1003"/>
        </w:numPr>
        <w:pStyle w:val="Compact"/>
      </w:pPr>
      <w:r>
        <w:rPr>
          <w:bCs/>
          <w:b/>
        </w:rPr>
        <w:t xml:space="preserve">Technologically Empowers</w:t>
      </w:r>
      <w:r>
        <w:t xml:space="preserve">: Addresses Riyadh’s digital divide by providing offline-accessible training resources for schools with limited bandwidth.</w:t>
      </w:r>
    </w:p>
    <w:p>
      <w:pPr>
        <w:numPr>
          <w:ilvl w:val="0"/>
          <w:numId w:val="1003"/>
        </w:numPr>
        <w:pStyle w:val="Compact"/>
      </w:pPr>
      <w:r>
        <w:rPr>
          <w:bCs/>
          <w:b/>
        </w:rPr>
        <w:t xml:space="preserve">Policy-Ready</w:t>
      </w:r>
      <w:r>
        <w:t xml:space="preserve">: Offers MOE a blueprint for nationwide rollout, directly supporting Vision 2030’s "Education 2030" strategy.</w:t>
      </w:r>
    </w:p>
    <w:p>
      <w:pPr>
        <w:pStyle w:val="FirstParagraph"/>
      </w:pPr>
      <w:r>
        <w:t xml:space="preserve">The expected outcomes include a 40% increase in teacher self-efficacy scores (measured via pre/post-intervention surveys) and measurable improvements in student engagement metrics. Crucially, this model will position Riyadh as a national exemplar for teacher development—proving that educational excellence harmonizes with cultural authenticity.</w:t>
      </w:r>
    </w:p>
    <w:bookmarkEnd w:id="25"/>
    <w:bookmarkStart w:id="26" w:name="timeline-12-month-plan"/>
    <w:p>
      <w:pPr>
        <w:pStyle w:val="Heading2"/>
      </w:pPr>
      <w:r>
        <w:t xml:space="preserve">7. Timeline (12-Month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MOE partnership formalization; Tool development.</w:t>
      </w:r>
    </w:p>
    <w:p>
      <w:pPr>
        <w:pStyle w:val="BodyText"/>
      </w:pPr>
      <w:r>
        <w:t xml:space="preserve">3-4</w:t>
      </w:r>
    </w:p>
    <w:p>
      <w:pPr>
        <w:pStyle w:val="BodyText"/>
      </w:pPr>
      <w:r>
        <w:t xml:space="preserve">Quantitative survey deployment across Riyadh schools.</w:t>
      </w:r>
    </w:p>
    <w:p>
      <w:pPr>
        <w:pStyle w:val="BodyText"/>
      </w:pPr>
      <w:r>
        <w:t xml:space="preserve">5-6</w:t>
      </w:r>
    </w:p>
    <w:p>
      <w:pPr>
        <w:pStyle w:val="BodyText"/>
      </w:pPr>
      <w:r>
        <w:t xml:space="preserve">Focus groups &amp; classroom observations (Riyadh districts).</w:t>
      </w:r>
    </w:p>
    <w:p>
      <w:pPr>
        <w:pStyle w:val="BodyText"/>
      </w:pPr>
      <w:r>
        <w:t xml:space="preserve">7-8</w:t>
      </w:r>
    </w:p>
    <w:p>
      <w:pPr>
        <w:pStyle w:val="BodyText"/>
      </w:pPr>
      <w:r>
        <w:t xml:space="preserve">Cohort-based co-design workshops with Riyadh teachers.</w:t>
      </w:r>
    </w:p>
    <w:p>
      <w:pPr>
        <w:pStyle w:val="BodyText"/>
      </w:pPr>
      <w:r>
        <w:t xml:space="preserve">9-10</w:t>
      </w:r>
    </w:p>
    <w:p>
      <w:pPr>
        <w:pStyle w:val="BodyText"/>
      </w:pPr>
      <w:r>
        <w:t xml:space="preserve">Pilot implementation in 3 Riyadh schools; data collection.</w:t>
      </w:r>
    </w:p>
    <w:p>
      <w:pPr>
        <w:pStyle w:val="BodyText"/>
      </w:pPr>
      <w:r>
        <w:t xml:space="preserve">11-12</w:t>
      </w:r>
    </w:p>
    <w:p>
      <w:pPr>
        <w:pStyle w:val="BodyText"/>
      </w:pPr>
      <w:r>
        <w:t xml:space="preserve">Analysis, model refinement, and MOE stakeholder presentation.</w:t>
      </w:r>
    </w:p>
    <w:bookmarkEnd w:id="26"/>
    <w:bookmarkStart w:id="27" w:name="conclusion"/>
    <w:p>
      <w:pPr>
        <w:pStyle w:val="Heading2"/>
      </w:pPr>
      <w:r>
        <w:t xml:space="preserve">8. Conclusion</w:t>
      </w:r>
    </w:p>
    <w:p>
      <w:pPr>
        <w:pStyle w:val="FirstParagraph"/>
      </w:pPr>
      <w:r>
        <w:t xml:space="preserve">In the dynamic educational landscape of Riyadh, Saudi Arabia, effective secondary teachers are not merely instructors—they are architects of national progress. This Thesis Proposal responds to an urgent need: a locally validated professional development system that empowers every</w:t>
      </w:r>
      <w:r>
        <w:t xml:space="preserve"> </w:t>
      </w:r>
      <w:r>
        <w:rPr>
          <w:bCs/>
          <w:b/>
        </w:rPr>
        <w:t xml:space="preserve">Teacher Secondary</w:t>
      </w:r>
      <w:r>
        <w:t xml:space="preserve"> </w:t>
      </w:r>
      <w:r>
        <w:t xml:space="preserve">in Riyadh to thrive within their unique cultural and technological context. By centering the voices of Riyadh’s educators and aligning with Vision 2030’s educational pillars, this research promises transformative outcomes for Saudi Arabia’s youth. The proposed framework will serve as a catalyst for systemic change, ensuring that Riyadh’s classrooms become engines of innovation where every teacher feels equipped to shape future leaders.</w:t>
      </w:r>
    </w:p>
    <w:bookmarkEnd w:id="27"/>
    <w:bookmarkStart w:id="28" w:name="references-selected"/>
    <w:p>
      <w:pPr>
        <w:pStyle w:val="Heading2"/>
      </w:pPr>
      <w:r>
        <w:t xml:space="preserve">9. References (Selected)</w:t>
      </w:r>
    </w:p>
    <w:p>
      <w:pPr>
        <w:numPr>
          <w:ilvl w:val="0"/>
          <w:numId w:val="1004"/>
        </w:numPr>
        <w:pStyle w:val="Compact"/>
      </w:pPr>
      <w:r>
        <w:t xml:space="preserve">Al-Suwaij, M., &amp; Al-Mohammed, S. (2021). *Cultural Adaptation in GCC Teacher Training*. Journal of Education in the Middle East.</w:t>
      </w:r>
    </w:p>
    <w:p>
      <w:pPr>
        <w:numPr>
          <w:ilvl w:val="0"/>
          <w:numId w:val="1004"/>
        </w:numPr>
        <w:pStyle w:val="Compact"/>
      </w:pPr>
      <w:r>
        <w:t xml:space="preserve">King Abdullah University of Science and Technology (KAUST). (2022). *Teacher Professional Development in Saudi Arabia: A Regional Assessment*.</w:t>
      </w:r>
    </w:p>
    <w:p>
      <w:pPr>
        <w:numPr>
          <w:ilvl w:val="0"/>
          <w:numId w:val="1004"/>
        </w:numPr>
        <w:pStyle w:val="Compact"/>
      </w:pPr>
      <w:r>
        <w:t xml:space="preserve">Ministry of Education, Saudi Arabia. (2023). *Annual Educational Reform Report*. Riyadh: MOE Publications.</w:t>
      </w:r>
    </w:p>
    <w:p>
      <w:pPr>
        <w:numPr>
          <w:ilvl w:val="0"/>
          <w:numId w:val="1004"/>
        </w:numPr>
        <w:pStyle w:val="Compact"/>
      </w:pPr>
      <w:r>
        <w:t xml:space="preserve">Saudi Council of Ministers. (2021). *Resolution on Ethical Standards for Educational Research*.</w:t>
      </w:r>
    </w:p>
    <w:p>
      <w:pPr>
        <w:pStyle w:val="FirstParagraph"/>
      </w:pPr>
      <w:r>
        <w:rPr>
          <w:iCs/>
          <w:i/>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Riyadh, Saudi Arabia</dc:title>
  <dc:creator/>
  <dc:language>en</dc:language>
  <cp:keywords/>
  <dcterms:created xsi:type="dcterms:W3CDTF">2026-07-22T20:40:52Z</dcterms:created>
  <dcterms:modified xsi:type="dcterms:W3CDTF">2026-07-22T20:40:52Z</dcterms:modified>
</cp:coreProperties>
</file>

<file path=docProps/custom.xml><?xml version="1.0" encoding="utf-8"?>
<Properties xmlns="http://schemas.openxmlformats.org/officeDocument/2006/custom-properties" xmlns:vt="http://schemas.openxmlformats.org/officeDocument/2006/docPropsVTypes"/>
</file>