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Dakar,</w:t>
      </w:r>
      <w:r>
        <w:t xml:space="preserve"> </w:t>
      </w:r>
      <w:r>
        <w:t xml:space="preserve">Senegal</w:t>
      </w:r>
    </w:p>
    <w:bookmarkStart w:id="29" w:name="X7832e8431e97c69417e947bfdfab2ab6916dc5b"/>
    <w:p>
      <w:pPr>
        <w:pStyle w:val="Heading1"/>
      </w:pPr>
      <w:r>
        <w:t xml:space="preserve">Thesis Proposal: Challenges and Strategies for Sustainable Professional Development of Secondary Teachers in Dakar, Senegal</w:t>
      </w:r>
    </w:p>
    <w:bookmarkStart w:id="20" w:name="introduction-and-background"/>
    <w:p>
      <w:pPr>
        <w:pStyle w:val="Heading2"/>
      </w:pPr>
      <w:r>
        <w:t xml:space="preserve">Introduction and Background</w:t>
      </w:r>
    </w:p>
    <w:p>
      <w:pPr>
        <w:pStyle w:val="FirstParagraph"/>
      </w:pPr>
      <w:r>
        <w:t xml:space="preserve">The educational landscape in Senegal has undergone significant transformation since independence, with Dakar emerging as the nation's primary hub for academic innovation. However, the quality of secondary education—critical for national development—remains constrained by systemic challenges affecting Teacher Secondary across urban and peri-urban schools. Despite government initiatives like the National Education Strategy (2015-2035) prioritizing teacher competency, Dakar's rapidly expanding student population (exceeding 400,000 in secondary institutions) strains existing resources. This Thesis Proposal addresses a critical gap: the urgent need for context-specific professional development frameworks tailored to the unique socio-cultural and infrastructural realities of Teacher Secondary in Senegal Dakar. Without intervention, declining educational outcomes threaten Senegal's commitment to Vision 2035, which emphasizes human capital development as economic cornerstone.</w:t>
      </w:r>
    </w:p>
    <w:bookmarkEnd w:id="20"/>
    <w:bookmarkStart w:id="21" w:name="problem-statement"/>
    <w:p>
      <w:pPr>
        <w:pStyle w:val="Heading2"/>
      </w:pPr>
      <w:r>
        <w:t xml:space="preserve">Problem Statement</w:t>
      </w:r>
    </w:p>
    <w:p>
      <w:pPr>
        <w:pStyle w:val="FirstParagraph"/>
      </w:pPr>
      <w:r>
        <w:t xml:space="preserve">Current teacher training programs in Dakar fail to adequately prepare Teacher Secondary for modern pedagogical demands. A 2023 Ministry of Education report revealed that 68% of secondary teachers in Dakar lack access to continuous professional development (CPD), with rural-adjacent schools facing the most severe shortages. Key issues include: outdated curricula, insufficient digital literacy training, and minimal mentorship structures—particularly impacting female teachers who constitute 55% of Senegal's secondary workforce. Compounding these challenges is Dakar's high teacher turnover rate (18% annually), directly linked to inadequate support systems. This proposal argues that without targeted CPD strategies for Teacher Secondary in Senegal Dakar, the nation cannot achieve SDG 4 targets or produce graduates equipped for Senegal's evolving labor market.</w:t>
      </w:r>
    </w:p>
    <w:bookmarkEnd w:id="21"/>
    <w:bookmarkStart w:id="22" w:name="research-objectives"/>
    <w:p>
      <w:pPr>
        <w:pStyle w:val="Heading2"/>
      </w:pPr>
      <w:r>
        <w:t xml:space="preserve">Research Objectives</w:t>
      </w:r>
    </w:p>
    <w:p>
      <w:pPr>
        <w:numPr>
          <w:ilvl w:val="0"/>
          <w:numId w:val="1001"/>
        </w:numPr>
        <w:pStyle w:val="Compact"/>
      </w:pPr>
      <w:r>
        <w:t xml:space="preserve">To analyze existing CPD structures for Teacher Secondary within Dakar's public secondary schools (15 institutions across three urban districts).</w:t>
      </w:r>
    </w:p>
    <w:p>
      <w:pPr>
        <w:numPr>
          <w:ilvl w:val="0"/>
          <w:numId w:val="1001"/>
        </w:numPr>
        <w:pStyle w:val="Compact"/>
      </w:pPr>
      <w:r>
        <w:t xml:space="preserve">To identify context-specific barriers to professional development faced by Teacher Secondary, including socio-economic factors and institutional constraints.</w:t>
      </w:r>
    </w:p>
    <w:p>
      <w:pPr>
        <w:numPr>
          <w:ilvl w:val="0"/>
          <w:numId w:val="1001"/>
        </w:numPr>
        <w:pStyle w:val="Compact"/>
      </w:pPr>
      <w:r>
        <w:t xml:space="preserve">To co-design a scalable CPD model integrating Senegalese pedagogical traditions with digital tools, validated through participatory workshops with Teacher Secondary in Dakar.</w:t>
      </w:r>
    </w:p>
    <w:p>
      <w:pPr>
        <w:numPr>
          <w:ilvl w:val="0"/>
          <w:numId w:val="1001"/>
        </w:numPr>
        <w:pStyle w:val="Compact"/>
      </w:pPr>
      <w:r>
        <w:t xml:space="preserve">To assess the potential impact of this model on student engagement and academic performance in Senegal Dakar.</w:t>
      </w:r>
    </w:p>
    <w:bookmarkEnd w:id="22"/>
    <w:bookmarkStart w:id="23" w:name="literature-review-key-themes"/>
    <w:p>
      <w:pPr>
        <w:pStyle w:val="Heading2"/>
      </w:pPr>
      <w:r>
        <w:t xml:space="preserve">Literature Review (Key Themes)</w:t>
      </w:r>
    </w:p>
    <w:p>
      <w:pPr>
        <w:pStyle w:val="FirstParagraph"/>
      </w:pPr>
      <w:r>
        <w:t xml:space="preserve">Existing literature highlights global CPD frameworks but neglects sub-Saharan African urban contexts. While UNESCO's 2021 report on African teacher development emphasizes "contextual relevance," it lacks Dakar-specific data. Similarly, studies by Diop (2020) on Senegalese primary teachers show promise for community-based training, yet secondary education requires distinct approaches due to complex subject demands and larger class sizes. Crucially, no research has examined how Dakar's unique challenges—such as traffic-induced attendance issues for workshops or gender disparities in access—impact Teacher Secondary specifically. This proposal bridges that gap by centering Senegal Dakar's realities, building on recent work by the Agence pour l'Éducation en Afrique (2022) that documented teacher burnout rates exceeding 45% in Dakar's secondary institutions.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surveys distributed to all 3,800 Teacher Secondary in Dakar public schools, measuring CPD access, perceived barriers (Likert scale), and self-rated competencies. Phase 2 (9 months) conducts semi-structured interviews with 45 teachers and focus groups with school directors across Dakar's urban districts (Dakar-Plateau, Ouakam, Fann). Crucially, Phase 3 integrates participatory action research: Teacher Secondary co-create solutions via community workshops using Senegalese "tambour" (collaborative) methodologies. Data will be analyzed through thematic coding (Phase 2) and regression models (Phase 1), with ethical approval secured from the Université Cheikh Anta Diop Dakar's Research Ethics Board. The study aligns with Senegal's National Education Policy, specifically Article 5 of Law No. 2019-78 on Teacher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transformative outputs: (1) A Dakar-specific CPD framework titled "EduSenegal Pathway," incorporating mobile-based learning modules to overcome infrastructure gaps and gender-sensitive mentorship pathways; (2) A policy brief for the Senegalese Ministry of Education outlining scalable implementation strategies. The significance extends beyond academia: By targeting Teacher Secondary in Senegal Dakar, this research directly supports national priorities including the "Senegal Rising" economic plan (2035), which identifies education as a catalyst for youth employment. Additionally, it empowers Teacher Secondary—often overlooked in educational reforms—to become active agents of change. Quantitative outcomes will include measurable improvements in teacher retention rates and student pass rates in pilot schools, while qualitative insights will inform future UNESCO-Senegal partnerships.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Literature Review</w:t>
      </w:r>
    </w:p>
    <w:p>
      <w:pPr>
        <w:pStyle w:val="BodyText"/>
      </w:pPr>
      <w:r>
        <w:t xml:space="preserve">1-3</w:t>
      </w:r>
    </w:p>
    <w:p>
      <w:pPr>
        <w:pStyle w:val="BodyText"/>
      </w:pPr>
      <w:r>
        <w:t xml:space="preserve">Literature synthesis; ethics approval; school partnerships secured in Senegal Dakar.</w:t>
      </w:r>
    </w:p>
    <w:p>
      <w:pPr>
        <w:pStyle w:val="BodyText"/>
      </w:pPr>
      <w:r>
        <w:t xml:space="preserve">Data Collection: Quantitative</w:t>
      </w:r>
    </w:p>
    <w:p>
      <w:pPr>
        <w:pStyle w:val="BodyText"/>
      </w:pPr>
      <w:r>
        <w:t xml:space="preserve">4-6</w:t>
      </w:r>
    </w:p>
    <w:p>
      <w:pPr>
        <w:pStyle w:val="BodyText"/>
      </w:pPr>
      <w:r>
        <w:t xml:space="preserve">Survey analysis report; initial barrier mapping for Teacher Secondary.</w:t>
      </w:r>
    </w:p>
    <w:p>
      <w:pPr>
        <w:pStyle w:val="BodyText"/>
      </w:pPr>
      <w:r>
        <w:t xml:space="preserve">Data Collection: Qualitative &amp; Co-Creation</w:t>
      </w:r>
    </w:p>
    <w:p>
      <w:pPr>
        <w:pStyle w:val="BodyText"/>
      </w:pPr>
      <w:r>
        <w:t xml:space="preserve">7-12</w:t>
      </w:r>
    </w:p>
    <w:p>
      <w:pPr>
        <w:pStyle w:val="BodyText"/>
      </w:pPr>
      <w:r>
        <w:t xml:space="preserve">Interview transcripts; workshop outputs from Teacher Secondary in Dakar.</w:t>
      </w:r>
    </w:p>
    <w:p>
      <w:pPr>
        <w:pStyle w:val="BodyText"/>
      </w:pPr>
      <w:r>
        <w:t xml:space="preserve">Analysis &amp; Framework Development</w:t>
      </w:r>
    </w:p>
    <w:p>
      <w:pPr>
        <w:pStyle w:val="BodyText"/>
      </w:pPr>
      <w:r>
        <w:t xml:space="preserve">13-15</w:t>
      </w:r>
    </w:p>
    <w:bookmarkEnd w:id="26"/>
    <w:bookmarkStart w:id="27" w:name="conclusion"/>
    <w:p>
      <w:pPr>
        <w:pStyle w:val="Heading2"/>
      </w:pPr>
      <w:r>
        <w:t xml:space="preserve">Conclusion</w:t>
      </w:r>
    </w:p>
    <w:p>
      <w:pPr>
        <w:pStyle w:val="FirstParagraph"/>
      </w:pPr>
      <w:r>
        <w:t xml:space="preserve">This Thesis Proposal responds to an urgent need in Senegal Dakar's educational ecosystem: the systematic support of Teacher Secondary as the linchpin for quality secondary education. By centering local realities—where teachers navigate overcrowded classrooms, limited resources, and cultural expectations—the research transcends generic CPD models. It positions Teacher Secondary not as recipients of training but as co-designers of solutions, ensuring sustainability within Senegal's unique socio-educational landscape. The outcomes will directly contribute to Dakar's aspiration to become a "model city for African education" by 2035, while providing a replicable framework for urban secondary teacher development across West Africa. As Senegal advances toward educational equity, this Thesis Proposal serves as a critical step in empowering the Teacher Secondary who shape the nation's future leaders.</w:t>
      </w:r>
    </w:p>
    <w:bookmarkEnd w:id="27"/>
    <w:bookmarkStart w:id="28" w:name="references-key-sources"/>
    <w:p>
      <w:pPr>
        <w:pStyle w:val="Heading2"/>
      </w:pPr>
      <w:r>
        <w:t xml:space="preserve">References (Key Sources)</w:t>
      </w:r>
    </w:p>
    <w:p>
      <w:pPr>
        <w:numPr>
          <w:ilvl w:val="0"/>
          <w:numId w:val="1002"/>
        </w:numPr>
        <w:pStyle w:val="Compact"/>
      </w:pPr>
      <w:r>
        <w:t xml:space="preserve">Ministère de l'Éducation Nationale du Sénégal. (2023). *Rapport Annuel sur la Qualité de l'Éducation*. Dakar: Gouvernement Sénégalais.</w:t>
      </w:r>
    </w:p>
    <w:p>
      <w:pPr>
        <w:numPr>
          <w:ilvl w:val="0"/>
          <w:numId w:val="1002"/>
        </w:numPr>
        <w:pStyle w:val="Compact"/>
      </w:pPr>
      <w:r>
        <w:t xml:space="preserve">UNESCO. (2021). *Teacher Development in Sub-Saharan Africa: Challenges and Opportunities*. Paris: UNESCO Publishing.</w:t>
      </w:r>
    </w:p>
    <w:p>
      <w:pPr>
        <w:numPr>
          <w:ilvl w:val="0"/>
          <w:numId w:val="1002"/>
        </w:numPr>
        <w:pStyle w:val="Compact"/>
      </w:pPr>
      <w:r>
        <w:t xml:space="preserve">Diop, M. (2020). "Community-Based Teacher Training in Senegalese Secondary Schools." *African Journal of Education Studies*, 14(3), 45–67.</w:t>
      </w:r>
    </w:p>
    <w:p>
      <w:pPr>
        <w:numPr>
          <w:ilvl w:val="0"/>
          <w:numId w:val="1002"/>
        </w:numPr>
        <w:pStyle w:val="Compact"/>
      </w:pPr>
      <w:r>
        <w:t xml:space="preserve">Agence pour l'Éducation en Afrique (AEA). (2022). *Teacher Burnout and Retention Crisis in Dakar*. Dakar: AEA Policy Briefs.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of Secondary Teachers in Dakar, Senegal</dc:title>
  <dc:creator/>
  <dc:language>en</dc:language>
  <cp:keywords/>
  <dcterms:created xsi:type="dcterms:W3CDTF">2026-07-20T19:00:31Z</dcterms:created>
  <dcterms:modified xsi:type="dcterms:W3CDTF">2026-07-20T19:00:31Z</dcterms:modified>
</cp:coreProperties>
</file>

<file path=docProps/custom.xml><?xml version="1.0" encoding="utf-8"?>
<Properties xmlns="http://schemas.openxmlformats.org/officeDocument/2006/custom-properties" xmlns:vt="http://schemas.openxmlformats.org/officeDocument/2006/docPropsVTypes"/>
</file>