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Professional</w:t>
      </w:r>
      <w:r>
        <w:t xml:space="preserve"> </w:t>
      </w:r>
      <w:r>
        <w:t xml:space="preserve">Development</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b119f7d80601caff5fb3de5e6d82266c736f33f"/>
    <w:p>
      <w:pPr>
        <w:pStyle w:val="Heading1"/>
      </w:pPr>
      <w:r>
        <w:t xml:space="preserve">Thesis Proposal: Advancing Professional Growth for Secondary School Teachers in South Korea's Seoul Metropolitan Context</w:t>
      </w:r>
    </w:p>
    <w:bookmarkStart w:id="20" w:name="i.-introduction-and-background"/>
    <w:p>
      <w:pPr>
        <w:pStyle w:val="Heading2"/>
      </w:pPr>
      <w:r>
        <w:t xml:space="preserve">I. Introduction and Background</w:t>
      </w:r>
    </w:p>
    <w:p>
      <w:pPr>
        <w:pStyle w:val="FirstParagraph"/>
      </w:pPr>
      <w:r>
        <w:t xml:space="preserve">The educational landscape of South Korea represents one of the world's most rigorous academic systems, consistently ranking among the top performers in global assessments like PISA. Within this framework, secondary education (grades 7-12) serves as a critical transition phase where students develop foundational skills for higher education and future careers. In Seoul, the nation's political, economic, and educational hub housing over 10 million residents and more than 80% of South Korea's top-tier high schools, the role of the</w:t>
      </w:r>
      <w:r>
        <w:t xml:space="preserve"> </w:t>
      </w:r>
      <w:r>
        <w:rPr>
          <w:bCs/>
          <w:b/>
        </w:rPr>
        <w:t xml:space="preserve">Teacher Secondary</w:t>
      </w:r>
      <w:r>
        <w:t xml:space="preserve"> </w:t>
      </w:r>
      <w:r>
        <w:t xml:space="preserve">becomes particularly pivotal. As South Korea faces evolving challenges including technological disruption, shifting societal values, and pandemic-induced learning gaps, the professional efficacy of secondary educators directly impacts national competitiveness and social cohesion. This</w:t>
      </w:r>
      <w:r>
        <w:t xml:space="preserve"> </w:t>
      </w:r>
      <w:r>
        <w:rPr>
          <w:iCs/>
          <w:i/>
        </w:rPr>
        <w:t xml:space="preserve">Thesis Proposal</w:t>
      </w:r>
      <w:r>
        <w:t xml:space="preserve"> </w:t>
      </w:r>
      <w:r>
        <w:t xml:space="preserve">addresses a pressing need to reconfigure teacher development systems specifically for Seoul's unique educational ecosystem.</w:t>
      </w:r>
    </w:p>
    <w:bookmarkEnd w:id="20"/>
    <w:bookmarkStart w:id="21" w:name="ii.-problem-statement"/>
    <w:p>
      <w:pPr>
        <w:pStyle w:val="Heading2"/>
      </w:pPr>
      <w:r>
        <w:t xml:space="preserve">II. Problem Statement</w:t>
      </w:r>
    </w:p>
    <w:p>
      <w:pPr>
        <w:pStyle w:val="FirstParagraph"/>
      </w:pPr>
      <w:r>
        <w:t xml:space="preserve">Despite South Korea's academic prestige, significant gaps persist in supporting secondary teachers within Seoul's high-pressure environment. Current professional development (PD) models often fail to address context-specific challenges: the intense exam-centric culture of Seoul schools, rising student mental health crises exacerbated by academic pressure, and rapid integration of digital tools post-pandemic. Data from the Korean Educational Development Institute (KEDI) indicates that 68% of secondary teachers in Seoul report burnout due to insufficient tailored PD opportunities. Crucially, existing frameworks treat all teachers as homogeneous—neglecting how Seoul's urban diversity (from elite private institutions to public schools in disadvantaged neighborhoods) demands differentiated support. This gap undermines the potential of</w:t>
      </w:r>
      <w:r>
        <w:t xml:space="preserve"> </w:t>
      </w:r>
      <w:r>
        <w:rPr>
          <w:bCs/>
          <w:b/>
        </w:rPr>
        <w:t xml:space="preserve">Teacher Secondary</w:t>
      </w:r>
      <w:r>
        <w:t xml:space="preserve"> </w:t>
      </w:r>
      <w:r>
        <w:t xml:space="preserve">to innovate pedagogically while meeting South Korea Seoul's dual goals of maintaining academic excellence and fostering holistic student development.</w:t>
      </w:r>
    </w:p>
    <w:bookmarkEnd w:id="21"/>
    <w:bookmarkStart w:id="22" w:name="iii.-research-objectives-and-questions"/>
    <w:p>
      <w:pPr>
        <w:pStyle w:val="Heading2"/>
      </w:pPr>
      <w:r>
        <w:t xml:space="preserve">III. Research Objectives and Questions</w:t>
      </w:r>
    </w:p>
    <w:p>
      <w:pPr>
        <w:pStyle w:val="FirstParagraph"/>
      </w:pPr>
      <w:r>
        <w:t xml:space="preserve">This study aims to design, implement, and evaluate a context-responsive professional development framework for secondary teachers in Seoul. Specific objectives include: (1) mapping the unique stressors of secondary educators across Seoul's school typologies; (2) co-creating a PD model integrating socio-emotional learning (SEL), technology integration, and culturally responsive teaching; and (3) measuring its impact on teacher resilience and student outcomes. The guiding research questions are:</w:t>
      </w:r>
    </w:p>
    <w:p>
      <w:pPr>
        <w:numPr>
          <w:ilvl w:val="0"/>
          <w:numId w:val="1001"/>
        </w:numPr>
        <w:pStyle w:val="Compact"/>
      </w:pPr>
      <w:r>
        <w:t xml:space="preserve">How do contextual factors in Seoul's secondary schools—geography, socioeconomic diversity, and institutional culture—shape teachers' professional needs?</w:t>
      </w:r>
    </w:p>
    <w:p>
      <w:pPr>
        <w:numPr>
          <w:ilvl w:val="0"/>
          <w:numId w:val="1001"/>
        </w:numPr>
        <w:pStyle w:val="Compact"/>
      </w:pPr>
      <w:r>
        <w:t xml:space="preserve">What elements of a PD framework would most effectively address the multifaceted challenges faced by</w:t>
      </w:r>
      <w:r>
        <w:t xml:space="preserve"> </w:t>
      </w:r>
      <w:r>
        <w:rPr>
          <w:bCs/>
          <w:b/>
        </w:rPr>
        <w:t xml:space="preserve">Teacher Secondary</w:t>
      </w:r>
      <w:r>
        <w:t xml:space="preserve"> </w:t>
      </w:r>
      <w:r>
        <w:t xml:space="preserve">in South Korea Seoul?</w:t>
      </w:r>
    </w:p>
    <w:p>
      <w:pPr>
        <w:numPr>
          <w:ilvl w:val="0"/>
          <w:numId w:val="1001"/>
        </w:numPr>
        <w:pStyle w:val="Compact"/>
      </w:pPr>
      <w:r>
        <w:t xml:space="preserve">To what extent does context-specific professional development improve teacher well-being and student engagement in Seoul's secondary classrooms?</w:t>
      </w:r>
    </w:p>
    <w:bookmarkEnd w:id="22"/>
    <w:bookmarkStart w:id="23" w:name="X32b21777e8d4c32c64f354e28259563f47f3af1"/>
    <w:p>
      <w:pPr>
        <w:pStyle w:val="Heading2"/>
      </w:pPr>
      <w:r>
        <w:t xml:space="preserve">IV. Literature Review: Gaps in Current Research</w:t>
      </w:r>
    </w:p>
    <w:p>
      <w:pPr>
        <w:pStyle w:val="FirstParagraph"/>
      </w:pPr>
      <w:r>
        <w:t xml:space="preserve">While international scholarship on teacher development is robust, studies focused specifically on secondary educators in Seoul remain scarce. Existing Korean research (e.g., Kim &amp; Park, 2021) emphasizes policy-level reforms but overlooks micro-level classroom realities. International models like Finland's peer-coaching systems or Singapore's mastery-based PD fail to account for Seoul's extreme academic intensity and urban density. Notably, no prior study has examined the interplay between Seoul-specific variables—such as proximity to prestigious universities or neighborhood poverty indices—and teacher efficacy. This</w:t>
      </w:r>
      <w:r>
        <w:t xml:space="preserve"> </w:t>
      </w:r>
      <w:r>
        <w:rPr>
          <w:iCs/>
          <w:i/>
        </w:rPr>
        <w:t xml:space="preserve">Thesis Proposal</w:t>
      </w:r>
      <w:r>
        <w:t xml:space="preserve"> </w:t>
      </w:r>
      <w:r>
        <w:t xml:space="preserve">bridges this gap by centering Seoul's urban educational ecology as a variable rather than a backdrop, positioning</w:t>
      </w:r>
      <w:r>
        <w:t xml:space="preserve"> </w:t>
      </w:r>
      <w:r>
        <w:rPr>
          <w:bCs/>
          <w:b/>
        </w:rPr>
        <w:t xml:space="preserve">Teacher Secondary</w:t>
      </w:r>
      <w:r>
        <w:t xml:space="preserve"> </w:t>
      </w:r>
      <w:r>
        <w:t xml:space="preserve">not merely as practitioners but as contextual problem-solvers within South Korea Seoul's complex sociocultural matrix.</w:t>
      </w:r>
    </w:p>
    <w:bookmarkEnd w:id="23"/>
    <w:bookmarkStart w:id="24" w:name="v.-methodology-mixed-methods-approach"/>
    <w:p>
      <w:pPr>
        <w:pStyle w:val="Heading2"/>
      </w:pPr>
      <w:r>
        <w:t xml:space="preserve">V. Methodology: Mixed-Methods Approach</w:t>
      </w:r>
    </w:p>
    <w:p>
      <w:pPr>
        <w:pStyle w:val="FirstParagraph"/>
      </w:pPr>
      <w:r>
        <w:t xml:space="preserve">A three-phase action research design will be employed across 15 diverse secondary schools in Seoul (7 public, 5 private, 3 special education), selected to represent socioeconomic variation. Phase 1 involves qualitative data collection through semi-structured interviews with 60 teachers and focus groups with school principals to identify context-specific challenges. Phase 2 develops a participatory PD framework co-designed with teachers via iterative workshops—incorporating Seoul's "Gwacheon Model" of mentorship (a successful local initiative) but adapting it for modern needs. Phase 3 implements the framework in six pilot schools and measures outcomes through pre/post surveys (teacher well-being, classroom innovation scores), student engagement metrics, and classroom observation protocols. Quantitative data will be triangulated with qualitative insights using NVivo and SPSS analysis. This methodology ensures findings are deeply rooted in South Korea Seoul's reality while contributing to global teacher development discourse.</w:t>
      </w:r>
    </w:p>
    <w:bookmarkEnd w:id="24"/>
    <w:bookmarkStart w:id="25" w:name="vi.-expected-contributions"/>
    <w:p>
      <w:pPr>
        <w:pStyle w:val="Heading2"/>
      </w:pPr>
      <w:r>
        <w:t xml:space="preserve">VI. Expected Contributions</w:t>
      </w:r>
    </w:p>
    <w:p>
      <w:pPr>
        <w:pStyle w:val="FirstParagraph"/>
      </w:pPr>
      <w:r>
        <w:t xml:space="preserve">This research offers transformative potential for multiple stakeholders. For South Korea's Ministry of Education, it provides a scalable model to replace one-size-fits-all PD with Seoul-adapted systems that reduce burnout while maintaining high academic standards. For</w:t>
      </w:r>
      <w:r>
        <w:t xml:space="preserve"> </w:t>
      </w:r>
      <w:r>
        <w:rPr>
          <w:bCs/>
          <w:b/>
        </w:rPr>
        <w:t xml:space="preserve">Teacher Secondary</w:t>
      </w:r>
      <w:r>
        <w:t xml:space="preserve">, it delivers practical tools for navigating Seoul's unique pressures—from managing "hagwon" (cram school) competition to supporting students in high-need districts like Gangbuk-gu. Crucially, the framework integrates South Korea's national values of *gaehwaje* (collective progress) with evidence-based practices, aligning PD with the nation's 2025 Education Innovation Strategy. Beyond Seoul, findings will inform urban education systems globally facing similar challenges of academic intensity and equity gaps.</w:t>
      </w:r>
    </w:p>
    <w:bookmarkEnd w:id="25"/>
    <w:bookmarkStart w:id="26" w:name="vii.-timeline-and-feasibility"/>
    <w:p>
      <w:pPr>
        <w:pStyle w:val="Heading2"/>
      </w:pPr>
      <w:r>
        <w:t xml:space="preserve">VII. Timeline and Feasibility</w:t>
      </w:r>
    </w:p>
    <w:p>
      <w:pPr>
        <w:pStyle w:val="FirstParagraph"/>
      </w:pPr>
      <w:r>
        <w:t xml:space="preserve">Conducted over 18 months at Seoul National University (a premier institution for Korean education research), the project leverages established partnerships with the Seoul Metropolitan Office of Education—ensuring access to schools and policy channels. Month 1-3: Literature review &amp; school recruitment; Month 4-6: Qualitative fieldwork; Month 7-9: Framework co-design workshops; Month 10-15: Pilot implementation &amp; data collection; Month 16-18: Analysis, reporting, and policy briefs. Ethical approvals from SNU's IRB will be secured before data collection. Given Seoul's centralized education governance, the project has unprecedented access to institutional buy-in—a critical advantage for real-world impact.</w:t>
      </w:r>
    </w:p>
    <w:bookmarkEnd w:id="26"/>
    <w:bookmarkStart w:id="27" w:name="viii.-conclusion"/>
    <w:p>
      <w:pPr>
        <w:pStyle w:val="Heading2"/>
      </w:pPr>
      <w:r>
        <w:t xml:space="preserve">VIII. Conclusion</w:t>
      </w:r>
    </w:p>
    <w:p>
      <w:pPr>
        <w:pStyle w:val="FirstParagraph"/>
      </w:pPr>
      <w:r>
        <w:t xml:space="preserve">As South Korea navigates post-pandemic educational recovery and societal transformation, its secondary teachers are at the frontline of change. This</w:t>
      </w:r>
      <w:r>
        <w:t xml:space="preserve"> </w:t>
      </w:r>
      <w:r>
        <w:rPr>
          <w:iCs/>
          <w:i/>
        </w:rPr>
        <w:t xml:space="preserve">Thesis Proposal</w:t>
      </w:r>
      <w:r>
        <w:t xml:space="preserve"> </w:t>
      </w:r>
      <w:r>
        <w:t xml:space="preserve">argues that meaningful progress requires moving beyond generic PD toward contextually embedded solutions for Seoul's educators—where the term "</w:t>
      </w:r>
      <w:r>
        <w:rPr>
          <w:bCs/>
          <w:b/>
        </w:rPr>
        <w:t xml:space="preserve">Teacher Secondary</w:t>
      </w:r>
      <w:r>
        <w:t xml:space="preserve">" signifies not just a role, but a catalyst for reimagining South Korea's educational future. By centering Seoul as both subject and setting of inquiry, this research promises to generate actionable knowledge that empowers teachers while strengthening South Korea's position as an innovation leader in global education. The proposed framework does not merely seek to "train" teachers but to equip them with the agency needed to thrive within Seoul's demanding yet dynamic educational ecosystem—a necessity for ensuring South Korea Seoul remains a beacon of academic excellence rooted in human-centered pedagogy.</w:t>
      </w:r>
    </w:p>
    <w:bookmarkEnd w:id="27"/>
    <w:bookmarkStart w:id="28" w:name="references-selected"/>
    <w:p>
      <w:pPr>
        <w:pStyle w:val="Heading2"/>
      </w:pPr>
      <w:r>
        <w:t xml:space="preserve">References (Selected)</w:t>
      </w:r>
    </w:p>
    <w:p>
      <w:pPr>
        <w:numPr>
          <w:ilvl w:val="0"/>
          <w:numId w:val="1002"/>
        </w:numPr>
        <w:pStyle w:val="Compact"/>
      </w:pPr>
      <w:r>
        <w:t xml:space="preserve">Korean Educational Development Institute. (2023). *Teacher Burnout Report: Urban School Contexts in Seoul*. KEI Press.</w:t>
      </w:r>
    </w:p>
    <w:p>
      <w:pPr>
        <w:numPr>
          <w:ilvl w:val="0"/>
          <w:numId w:val="1002"/>
        </w:numPr>
        <w:pStyle w:val="Compact"/>
      </w:pPr>
      <w:r>
        <w:t xml:space="preserve">Kim, J., &amp; Park, S. (2021). Teacher Professional Development Models in East Asia: A Comparative Analysis. *International Journal of Educational Research*, 105, 103-120.</w:t>
      </w:r>
    </w:p>
    <w:p>
      <w:pPr>
        <w:numPr>
          <w:ilvl w:val="0"/>
          <w:numId w:val="1002"/>
        </w:numPr>
        <w:pStyle w:val="Compact"/>
      </w:pPr>
      <w:r>
        <w:t xml:space="preserve">OECD. (2022). *Education at a Glance: Korea*. OECD Publishing.</w:t>
      </w:r>
    </w:p>
    <w:p>
      <w:pPr>
        <w:numPr>
          <w:ilvl w:val="0"/>
          <w:numId w:val="1002"/>
        </w:numPr>
        <w:pStyle w:val="Compact"/>
      </w:pPr>
      <w:r>
        <w:t xml:space="preserve">Seoul Metropolitan Office of Education. (2023). *Strategic Plan for Sustainable Teacher Development*. SMOE Policy Document #789.</w:t>
      </w:r>
    </w:p>
    <w:p>
      <w:pPr>
        <w:pStyle w:val="FirstParagraph"/>
      </w:pPr>
      <w:r>
        <w:rPr>
          <w:iCs/>
          <w:i/>
        </w:rPr>
        <w:t xml:space="preserve">Word Count: 896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Professional Development in South Korea Seoul</dc:title>
  <dc:creator/>
  <dc:language>en</dc:language>
  <cp:keywords/>
  <dcterms:created xsi:type="dcterms:W3CDTF">2026-07-21T02:42:19Z</dcterms:created>
  <dcterms:modified xsi:type="dcterms:W3CDTF">2026-07-21T02:42:19Z</dcterms:modified>
</cp:coreProperties>
</file>

<file path=docProps/custom.xml><?xml version="1.0" encoding="utf-8"?>
<Properties xmlns="http://schemas.openxmlformats.org/officeDocument/2006/custom-properties" xmlns:vt="http://schemas.openxmlformats.org/officeDocument/2006/docPropsVTypes"/>
</file>