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Valencia,</w:t>
      </w:r>
      <w:r>
        <w:t xml:space="preserve"> </w:t>
      </w:r>
      <w:r>
        <w:t xml:space="preserve">Spain</w:t>
      </w:r>
    </w:p>
    <w:bookmarkStart w:id="30" w:name="X8db702d0c5fb8550aa588f50f2cee9ad0857901"/>
    <w:p>
      <w:pPr>
        <w:pStyle w:val="Heading1"/>
      </w:pPr>
      <w:r>
        <w:t xml:space="preserve">Thesis Proposal: Enhancing Pedagogical Strategies for Secondary Teachers in Valencia, Spain</w:t>
      </w:r>
    </w:p>
    <w:bookmarkStart w:id="20" w:name="introduction"/>
    <w:p>
      <w:pPr>
        <w:pStyle w:val="Heading2"/>
      </w:pPr>
      <w:r>
        <w:t xml:space="preserve">1. Introduction</w:t>
      </w:r>
    </w:p>
    <w:p>
      <w:pPr>
        <w:pStyle w:val="FirstParagraph"/>
      </w:pPr>
      <w:r>
        <w:t xml:space="preserve">The educational landscape of secondary education (Educación Secundaria Obligatoria and Bachillerato) in Spain's Valencian Community faces evolving challenges requiring innovative pedagogical approaches. As a critical phase in students' academic development, Secondary Education serves as the bridge between compulsory schooling and higher education or vocational training. In Valencia, this stage is further shaped by unique socio-linguistic dynamics—where Valencian (Catalan dialect) and Castilian Spanish coexist within the curriculum—and regional educational policies under the</w:t>
      </w:r>
      <w:r>
        <w:t xml:space="preserve"> </w:t>
      </w:r>
      <w:r>
        <w:rPr>
          <w:iCs/>
          <w:i/>
        </w:rPr>
        <w:t xml:space="preserve">Conselleria d'Educació</w:t>
      </w:r>
      <w:r>
        <w:t xml:space="preserve">. This thesis proposal addresses a pressing need to develop contextually relevant methodologies for</w:t>
      </w:r>
      <w:r>
        <w:t xml:space="preserve"> </w:t>
      </w:r>
      <w:r>
        <w:rPr>
          <w:bCs/>
          <w:b/>
        </w:rPr>
        <w:t xml:space="preserve">Teacher Secondary</w:t>
      </w:r>
      <w:r>
        <w:t xml:space="preserve"> </w:t>
      </w:r>
      <w:r>
        <w:t xml:space="preserve">in Spain Valencia, ensuring equitable, engaging, and effective learning experiences aligned with the Valencian education framework (LOMLOE - Ley Orgánica de Modificación de la Ley Orgánica 3/2020).</w:t>
      </w:r>
    </w:p>
    <w:bookmarkEnd w:id="20"/>
    <w:bookmarkStart w:id="21" w:name="problem-statement"/>
    <w:p>
      <w:pPr>
        <w:pStyle w:val="Heading2"/>
      </w:pPr>
      <w:r>
        <w:t xml:space="preserve">2. Problem Statement</w:t>
      </w:r>
    </w:p>
    <w:p>
      <w:pPr>
        <w:pStyle w:val="FirstParagraph"/>
      </w:pPr>
      <w:r>
        <w:t xml:space="preserve">Current secondary classrooms in Valencia grapple with persistent issues: declining student engagement, disparities in language acquisition (particularly Valencian proficiency), and the integration of digital tools amidst resource constraints. A 2023 regional education report by the Valencian Government (</w:t>
      </w:r>
      <w:r>
        <w:rPr>
          <w:iCs/>
          <w:i/>
        </w:rPr>
        <w:t xml:space="preserve">Conselleria de Educación</w:t>
      </w:r>
      <w:r>
        <w:t xml:space="preserve">) revealed that 42% of secondary teachers struggle to adapt teaching methods for students with diverse linguistic backgrounds, while only 35% feel adequately trained in digital pedagogy. Crucially, these challenges are not merely academic—they directly impact graduation rates and students' readiness for higher education or the workforce. Despite national reforms like LOMLOE emphasizing personalized learning and transversal competencies,</w:t>
      </w:r>
      <w:r>
        <w:t xml:space="preserve"> </w:t>
      </w:r>
      <w:r>
        <w:rPr>
          <w:bCs/>
          <w:b/>
        </w:rPr>
        <w:t xml:space="preserve">Teacher Secondary</w:t>
      </w:r>
      <w:r>
        <w:t xml:space="preserve"> </w:t>
      </w:r>
      <w:r>
        <w:t xml:space="preserve">in Spain Valencia lacks localized training models that reconcile regional identity (Valencian cultural curriculum) with modern pedagogical demands.</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existing pedagogical strategies used by</w:t>
      </w:r>
      <w:r>
        <w:t xml:space="preserve"> </w:t>
      </w:r>
      <w:r>
        <w:rPr>
          <w:bCs/>
          <w:b/>
        </w:rPr>
        <w:t xml:space="preserve">Teacher Secondary</w:t>
      </w:r>
      <w:r>
        <w:t xml:space="preserve"> </w:t>
      </w:r>
      <w:r>
        <w:t xml:space="preserve">in Valencia's public schools for promoting linguistic diversity (Valencian/Spanish) and digital literacy.</w:t>
      </w:r>
    </w:p>
    <w:p>
      <w:pPr>
        <w:numPr>
          <w:ilvl w:val="0"/>
          <w:numId w:val="1001"/>
        </w:numPr>
        <w:pStyle w:val="Compact"/>
      </w:pPr>
      <w:r>
        <w:t xml:space="preserve">To co-design a context-specific professional development framework for secondary educators, integrating Valencian cultural content with LOMLOE’s competency-based objectives.</w:t>
      </w:r>
    </w:p>
    <w:p>
      <w:pPr>
        <w:numPr>
          <w:ilvl w:val="0"/>
          <w:numId w:val="1001"/>
        </w:numPr>
        <w:pStyle w:val="Compact"/>
      </w:pPr>
      <w:r>
        <w:t xml:space="preserve">To evaluate the impact of this framework on student engagement, language proficiency, and academic performance through a pilot study across 5 diverse secondary schools in Valencia.</w:t>
      </w:r>
    </w:p>
    <w:bookmarkEnd w:id="22"/>
    <w:bookmarkStart w:id="23" w:name="literature-review-key-themes"/>
    <w:p>
      <w:pPr>
        <w:pStyle w:val="Heading2"/>
      </w:pPr>
      <w:r>
        <w:t xml:space="preserve">4. Literature Review (Key Themes)</w:t>
      </w:r>
    </w:p>
    <w:p>
      <w:pPr>
        <w:pStyle w:val="FirstParagraph"/>
      </w:pPr>
      <w:r>
        <w:t xml:space="preserve">Recent studies highlight gaps in Spain’s secondary education research. While García &amp; Flores (2021) examined multilingual pedagogy in Catalonia, their framework lacks Valencian specificity. Similarly, López et al.’s (2022) work on digital tools focused on Madrid and ignored regional curricular nuances. In Valencia, studies by Pascual (2023) noted that 68% of teachers use traditional lecture methods despite LOMLOE’s call for active learning—often due to insufficient institutional support. Critically, no existing research bridges Valencian cultural identity with pedagogical innovation for</w:t>
      </w:r>
      <w:r>
        <w:t xml:space="preserve"> </w:t>
      </w:r>
      <w:r>
        <w:rPr>
          <w:bCs/>
          <w:b/>
        </w:rPr>
        <w:t xml:space="preserve">Teacher Secondary</w:t>
      </w:r>
      <w:r>
        <w:t xml:space="preserve">. This thesis fills that void by centering the Valencian context, drawing from UNESCO’s</w:t>
      </w:r>
      <w:r>
        <w:t xml:space="preserve"> </w:t>
      </w:r>
      <w:r>
        <w:rPr>
          <w:iCs/>
          <w:i/>
        </w:rPr>
        <w:t xml:space="preserve">Education 2030 Framework</w:t>
      </w:r>
      <w:r>
        <w:t xml:space="preserve"> </w:t>
      </w:r>
      <w:r>
        <w:t xml:space="preserve">and Spain’s National Strategy for Digital Education (2021), while prioritizing local teacher voices.</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Needs Assessment (Months 1-4)</w:t>
      </w:r>
      <w:r>
        <w:t xml:space="preserve">: Survey and focus groups with 150+ secondary teachers from Valencia’s public schools (representing urban/rural, ESO/Bachillerato). Questions will address challenges in language integration, digital tools, and cultural relevance.</w:t>
      </w:r>
    </w:p>
    <w:p>
      <w:pPr>
        <w:numPr>
          <w:ilvl w:val="0"/>
          <w:numId w:val="1002"/>
        </w:numPr>
        <w:pStyle w:val="Compact"/>
      </w:pPr>
      <w:r>
        <w:rPr>
          <w:bCs/>
          <w:b/>
        </w:rPr>
        <w:t xml:space="preserve">Phase 2: Co-Design Workshop (Months 5-8)</w:t>
      </w:r>
      <w:r>
        <w:t xml:space="preserve">: Collaborative sessions with educators from the Valencian Teachers’ Association (</w:t>
      </w:r>
      <w:r>
        <w:rPr>
          <w:iCs/>
          <w:i/>
        </w:rPr>
        <w:t xml:space="preserve">APTV</w:t>
      </w:r>
      <w:r>
        <w:t xml:space="preserve">) to develop a modular training toolkit. This will incorporate Valencian folklore, environmental education (e.g., Albufera wetlands), and LOMLOE-aligned digital activities.</w:t>
      </w:r>
    </w:p>
    <w:p>
      <w:pPr>
        <w:numPr>
          <w:ilvl w:val="0"/>
          <w:numId w:val="1002"/>
        </w:numPr>
        <w:pStyle w:val="Compact"/>
      </w:pPr>
      <w:r>
        <w:rPr>
          <w:bCs/>
          <w:b/>
        </w:rPr>
        <w:t xml:space="preserve">Phase 3: Pilot Implementation &amp; Evaluation (Months 9-18)</w:t>
      </w:r>
      <w:r>
        <w:t xml:space="preserve">: Implement the toolkit in 5 schools; measure outcomes via pre/post-student surveys, classroom observations, and standardized test data. Qualitative feedback from teachers will refine the model.</w:t>
      </w:r>
    </w:p>
    <w:p>
      <w:pPr>
        <w:pStyle w:val="FirstParagraph"/>
      </w:pPr>
      <w:r>
        <w:t xml:space="preserve">Data analysis will use SPSS for quantitative metrics and NVivo for thematic coding of interviews. Ethical approval will be sought from the University of Valencia’s Ethics Committee.</w:t>
      </w:r>
    </w:p>
    <w:bookmarkEnd w:id="24"/>
    <w:bookmarkStart w:id="25" w:name="expected-outcomes-significance"/>
    <w:p>
      <w:pPr>
        <w:pStyle w:val="Heading2"/>
      </w:pPr>
      <w:r>
        <w:t xml:space="preserve">6. Expected Outcomes &amp; Significance</w:t>
      </w:r>
    </w:p>
    <w:p>
      <w:pPr>
        <w:pStyle w:val="FirstParagraph"/>
      </w:pPr>
      <w:r>
        <w:t xml:space="preserve">This thesis anticipates two transformative outcomes: (1) A validated, scalable training framework for</w:t>
      </w:r>
      <w:r>
        <w:t xml:space="preserve"> </w:t>
      </w:r>
      <w:r>
        <w:rPr>
          <w:bCs/>
          <w:b/>
        </w:rPr>
        <w:t xml:space="preserve">Teacher Secondary</w:t>
      </w:r>
      <w:r>
        <w:t xml:space="preserve"> </w:t>
      </w:r>
      <w:r>
        <w:t xml:space="preserve">in Spain Valencia that explicitly connects pedagogy to Valencian identity; (2) Evidence demonstrating improved student engagement—particularly among Valencian-speaking students—and stronger alignment with LOMLOE’s 9 core competencies. Significantly, the project will directly support the Valencian Government’s</w:t>
      </w:r>
      <w:r>
        <w:t xml:space="preserve"> </w:t>
      </w:r>
      <w:r>
        <w:rPr>
          <w:iCs/>
          <w:i/>
        </w:rPr>
        <w:t xml:space="preserve">Educación 4.0</w:t>
      </w:r>
      <w:r>
        <w:t xml:space="preserve"> </w:t>
      </w:r>
      <w:r>
        <w:t xml:space="preserve">initiative, which prioritizes "education rooted in local culture." By centering secondary teachers’ lived experiences rather than imposing external models, this research empowers educators as agents of change within Spain Valencia’s unique educational ecosystem.</w:t>
      </w:r>
    </w:p>
    <w:bookmarkEnd w:id="25"/>
    <w:bookmarkStart w:id="26" w:name="X7f6af9d75ba33ebeb1327c147ef7de83aa49e45"/>
    <w:p>
      <w:pPr>
        <w:pStyle w:val="Heading2"/>
      </w:pPr>
      <w:r>
        <w:t xml:space="preserve">7. Contribution to Academic &amp; Professional Practice</w:t>
      </w:r>
    </w:p>
    <w:p>
      <w:pPr>
        <w:pStyle w:val="FirstParagraph"/>
      </w:pPr>
      <w:r>
        <w:t xml:space="preserve">Beyond academia, the proposed framework will be submitted to the Valencian Ministry of Education for potential integration into mandatory teacher training programs. It addresses a critical gap in Spain’s education policy: localized implementation of national reforms. For instance, while LOMLOE mandates "cultural and linguistic diversity," it lacks regional adaptation guidelines—this thesis provides them for Valencia. Furthermore, findings will be disseminated through workshops with</w:t>
      </w:r>
      <w:r>
        <w:t xml:space="preserve"> </w:t>
      </w:r>
      <w:r>
        <w:rPr>
          <w:iCs/>
          <w:i/>
        </w:rPr>
        <w:t xml:space="preserve">APTV</w:t>
      </w:r>
      <w:r>
        <w:t xml:space="preserve"> </w:t>
      </w:r>
      <w:r>
        <w:t xml:space="preserve">and publications in journals like</w:t>
      </w:r>
      <w:r>
        <w:t xml:space="preserve"> </w:t>
      </w:r>
      <w:r>
        <w:rPr>
          <w:iCs/>
          <w:i/>
        </w:rPr>
        <w:t xml:space="preserve">Revista de Educación</w:t>
      </w:r>
      <w:r>
        <w:t xml:space="preserve">, ensuring direct impact on professional development networks across Spain.</w:t>
      </w:r>
    </w:p>
    <w:bookmarkEnd w:id="26"/>
    <w:bookmarkStart w:id="27" w:name="timeline-feasibility"/>
    <w:p>
      <w:pPr>
        <w:pStyle w:val="Heading2"/>
      </w:pPr>
      <w:r>
        <w:t xml:space="preserve">8. Timeline &amp; Feasibility</w:t>
      </w:r>
    </w:p>
    <w:p>
      <w:pPr>
        <w:pStyle w:val="FirstParagraph"/>
      </w:pPr>
      <w:r>
        <w:t xml:space="preserve">The project is feasible within a standard 18-month master’s thesis timeline. Key milestones include securing school partnerships (Month 3), completing co-design workshops (Month 7), and finalizing the toolkit by Month 15. Collaboration with the University of Valencia’s Education Faculty ensures access to regional data and teacher networks—critical for validity in Spain Valencia.</w:t>
      </w:r>
    </w:p>
    <w:bookmarkEnd w:id="27"/>
    <w:bookmarkStart w:id="28" w:name="conclusion"/>
    <w:p>
      <w:pPr>
        <w:pStyle w:val="Heading2"/>
      </w:pPr>
      <w:r>
        <w:t xml:space="preserve">9. Conclusion</w:t>
      </w:r>
    </w:p>
    <w:p>
      <w:pPr>
        <w:pStyle w:val="FirstParagraph"/>
      </w:pPr>
      <w:r>
        <w:t xml:space="preserve">The role of a</w:t>
      </w:r>
      <w:r>
        <w:t xml:space="preserve"> </w:t>
      </w:r>
      <w:r>
        <w:rPr>
          <w:bCs/>
          <w:b/>
        </w:rPr>
        <w:t xml:space="preserve">Teacher Secondary</w:t>
      </w:r>
      <w:r>
        <w:t xml:space="preserve"> </w:t>
      </w:r>
      <w:r>
        <w:t xml:space="preserve">in Spain Valencia extends beyond instruction; it encompasses preserving cultural heritage while preparing students for a globalized world. This thesis responds to an urgent need: to equip educators with tools that honor Valencian identity while embracing pedagogical innovation. By grounding research in the realities of secondary classrooms across Valencia, this project promises not only academic rigor but tangible improvement in educational equity and quality. In an era where education is a cornerstone of regional autonomy, this work positions</w:t>
      </w:r>
      <w:r>
        <w:t xml:space="preserve"> </w:t>
      </w:r>
      <w:r>
        <w:rPr>
          <w:bCs/>
          <w:b/>
        </w:rPr>
        <w:t xml:space="preserve">Teacher Secondary</w:t>
      </w:r>
      <w:r>
        <w:t xml:space="preserve"> </w:t>
      </w:r>
      <w:r>
        <w:t xml:space="preserve">as pivotal stewards of both knowledge and cultural continuity within Spain Valencia’s vibrant educational tapestry.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Strategies for Secondary Teachers in Valencia, Spain</dc:title>
  <dc:creator/>
  <dc:language>en</dc:language>
  <cp:keywords/>
  <dcterms:created xsi:type="dcterms:W3CDTF">2026-05-30T14:29:42Z</dcterms:created>
  <dcterms:modified xsi:type="dcterms:W3CDTF">2026-05-30T14:29:42Z</dcterms:modified>
</cp:coreProperties>
</file>

<file path=docProps/custom.xml><?xml version="1.0" encoding="utf-8"?>
<Properties xmlns="http://schemas.openxmlformats.org/officeDocument/2006/custom-properties" xmlns:vt="http://schemas.openxmlformats.org/officeDocument/2006/docPropsVTypes"/>
</file>