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Teaching</w:t>
      </w:r>
      <w:r>
        <w:t xml:space="preserve"> </w:t>
      </w:r>
      <w:r>
        <w:t xml:space="preserve">Effectiveness</w:t>
      </w:r>
      <w:r>
        <w:t xml:space="preserve"> </w:t>
      </w:r>
      <w:r>
        <w:t xml:space="preserve">for</w:t>
      </w:r>
      <w:r>
        <w:t xml:space="preserve"> </w:t>
      </w:r>
      <w:r>
        <w:t xml:space="preserve">Secondary</w:t>
      </w:r>
      <w:r>
        <w:t xml:space="preserve"> </w:t>
      </w:r>
      <w:r>
        <w:t xml:space="preserve">Educators</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9" w:name="Xfa1ef281cce717465fb3df36717c9af1a2fc8eb"/>
    <w:p>
      <w:pPr>
        <w:pStyle w:val="Heading1"/>
      </w:pPr>
      <w:r>
        <w:t xml:space="preserve">Thesis Proposal: Modernizing Pedagogical Approaches for Secondary Teachers in Ho Chi Minh City, Vietnam</w:t>
      </w:r>
    </w:p>
    <w:bookmarkStart w:id="20" w:name="i.-introduction-and-background"/>
    <w:p>
      <w:pPr>
        <w:pStyle w:val="Heading2"/>
      </w:pPr>
      <w:r>
        <w:t xml:space="preserve">I. Introduction and Background</w:t>
      </w:r>
    </w:p>
    <w:p>
      <w:pPr>
        <w:pStyle w:val="FirstParagraph"/>
      </w:pPr>
      <w:r>
        <w:t xml:space="preserve">The educational landscape of</w:t>
      </w:r>
      <w:r>
        <w:t xml:space="preserve"> </w:t>
      </w:r>
      <w:r>
        <w:rPr>
          <w:bCs/>
          <w:b/>
        </w:rPr>
        <w:t xml:space="preserve">Vietnam Ho Chi Minh City</w:t>
      </w:r>
      <w:r>
        <w:t xml:space="preserve"> </w:t>
      </w:r>
      <w:r>
        <w:t xml:space="preserve">faces evolving challenges as the city accelerates its socioeconomic development. With a population exceeding 9 million residents and over 300 secondary schools, the demand for high-quality secondary education has intensified. However, current teaching methodologies often fail to address contemporary student needs, leading to disparities in learning outcomes. This</w:t>
      </w:r>
      <w:r>
        <w:t xml:space="preserve"> </w:t>
      </w:r>
      <w:r>
        <w:rPr>
          <w:bCs/>
          <w:b/>
        </w:rPr>
        <w:t xml:space="preserve">Thesis Proposal</w:t>
      </w:r>
      <w:r>
        <w:t xml:space="preserve"> </w:t>
      </w:r>
      <w:r>
        <w:t xml:space="preserve">addresses a critical gap in the professional development of</w:t>
      </w:r>
      <w:r>
        <w:t xml:space="preserve"> </w:t>
      </w:r>
      <w:r>
        <w:rPr>
          <w:bCs/>
          <w:b/>
        </w:rPr>
        <w:t xml:space="preserve">Teacher Secondary</w:t>
      </w:r>
      <w:r>
        <w:t xml:space="preserve"> </w:t>
      </w:r>
      <w:r>
        <w:t xml:space="preserve">educators within Ho Chi Minh City's public school system. The proposal contends that traditional rote-learning approaches—still prevalent in many classrooms—undermine students' critical thinking and creativity, contradicting Vietnam's national education reforms aiming for "21st-century competencies" by 2030.</w:t>
      </w:r>
    </w:p>
    <w:bookmarkEnd w:id="20"/>
    <w:bookmarkStart w:id="21" w:name="ii.-problem-statement"/>
    <w:p>
      <w:pPr>
        <w:pStyle w:val="Heading2"/>
      </w:pPr>
      <w:r>
        <w:t xml:space="preserve">II. Problem Statement</w:t>
      </w:r>
    </w:p>
    <w:p>
      <w:pPr>
        <w:pStyle w:val="FirstParagraph"/>
      </w:pPr>
      <w:r>
        <w:t xml:space="preserve">Despite Vietnam's commitment to educational modernization, secondary teachers in Ho Chi Minh City grapple with systemic constraints: inadequate training in student-centered pedagogy, limited access to technology resources, and heavy administrative burdens. A 2023 Ministry of Education report revealed that 68% of secondary educators in the city lack formal training in active learning strategies. Consequently, student engagement remains low (only 41% self-reported "high interest" in lessons), and international assessments like PISA indicate Vietnam's secondary students lag behind regional peers in complex problem-solving. This crisis demands immediate attention from</w:t>
      </w:r>
      <w:r>
        <w:t xml:space="preserve"> </w:t>
      </w:r>
      <w:r>
        <w:rPr>
          <w:bCs/>
          <w:b/>
        </w:rPr>
        <w:t xml:space="preserve">Teacher Secondary</w:t>
      </w:r>
      <w:r>
        <w:t xml:space="preserve"> </w:t>
      </w:r>
      <w:r>
        <w:t xml:space="preserve">professionals who are the linchpin of classroom transformation.</w:t>
      </w:r>
    </w:p>
    <w:bookmarkEnd w:id="21"/>
    <w:bookmarkStart w:id="22" w:name="iii.-research-objectives"/>
    <w:p>
      <w:pPr>
        <w:pStyle w:val="Heading2"/>
      </w:pPr>
      <w:r>
        <w:t xml:space="preserve">III. Research Objectives</w:t>
      </w:r>
    </w:p>
    <w:p>
      <w:pPr>
        <w:numPr>
          <w:ilvl w:val="0"/>
          <w:numId w:val="1001"/>
        </w:numPr>
        <w:pStyle w:val="Compact"/>
      </w:pPr>
      <w:r>
        <w:t xml:space="preserve">To evaluate the efficacy of blended learning models (combining digital tools and collaborative activities) in enhancing student critical thinking among secondary students in Ho Chi Minh City.</w:t>
      </w:r>
    </w:p>
    <w:p>
      <w:pPr>
        <w:numPr>
          <w:ilvl w:val="0"/>
          <w:numId w:val="1001"/>
        </w:numPr>
        <w:pStyle w:val="Compact"/>
      </w:pPr>
      <w:r>
        <w:t xml:space="preserve">To identify systemic barriers hindering effective implementation of modern pedagogy by</w:t>
      </w:r>
      <w:r>
        <w:t xml:space="preserve"> </w:t>
      </w:r>
      <w:r>
        <w:rPr>
          <w:bCs/>
          <w:b/>
        </w:rPr>
        <w:t xml:space="preserve">Teacher Secondary</w:t>
      </w:r>
      <w:r>
        <w:t xml:space="preserve"> </w:t>
      </w:r>
      <w:r>
        <w:t xml:space="preserve">across diverse school settings (urban vs. suburban, public vs. private).</w:t>
      </w:r>
    </w:p>
    <w:p>
      <w:pPr>
        <w:numPr>
          <w:ilvl w:val="0"/>
          <w:numId w:val="1001"/>
        </w:numPr>
        <w:pStyle w:val="Compact"/>
      </w:pPr>
      <w:r>
        <w:t xml:space="preserve">To co-develop a culturally responsive professional development framework tailored for secondary educators in</w:t>
      </w:r>
      <w:r>
        <w:t xml:space="preserve"> </w:t>
      </w:r>
      <w:r>
        <w:rPr>
          <w:bCs/>
          <w:b/>
        </w:rPr>
        <w:t xml:space="preserve">Vietnam Ho Chi Minh City</w:t>
      </w:r>
      <w:r>
        <w:t xml:space="preserve">, aligned with the National Education Development Strategy 2021-2030.</w:t>
      </w:r>
    </w:p>
    <w:bookmarkEnd w:id="22"/>
    <w:bookmarkStart w:id="23" w:name="iv.-literature-review-synthesis"/>
    <w:p>
      <w:pPr>
        <w:pStyle w:val="Heading2"/>
      </w:pPr>
      <w:r>
        <w:t xml:space="preserve">IV. Literature Review (Synthesis)</w:t>
      </w:r>
    </w:p>
    <w:p>
      <w:pPr>
        <w:pStyle w:val="FirstParagraph"/>
      </w:pPr>
      <w:r>
        <w:t xml:space="preserve">Existing studies highlight successful pedagogical shifts in ASEAN contexts: Singapore's "Teach Less, Learn More" initiative boosted student innovation by 57%, while Thailand's teacher training programs increased active learning adoption by 63%. However, these models lack adaptation to Vietnam's unique socio-cultural dynamics. Research by Nguyen &amp; Tran (2022) noted that Ho Chi Minh City teachers perceive technology integration as "time-consuming," citing insufficient digital literacy support—contradicting findings from Hanoi-based studies where resource access was the primary barrier. This disconnect underscores the necessity for a hyper-localized approach in our</w:t>
      </w:r>
      <w:r>
        <w:t xml:space="preserve"> </w:t>
      </w:r>
      <w:r>
        <w:rPr>
          <w:bCs/>
          <w:b/>
        </w:rPr>
        <w:t xml:space="preserve">Thesis Proposal</w:t>
      </w:r>
      <w:r>
        <w:t xml:space="preserve">. Crucially, no prior research has examined how Vietnam's collectivist educational culture interacts with student-centered teaching in secondary classrooms.</w:t>
      </w:r>
    </w:p>
    <w:bookmarkEnd w:id="23"/>
    <w:bookmarkStart w:id="24" w:name="v.-methodology"/>
    <w:p>
      <w:pPr>
        <w:pStyle w:val="Heading2"/>
      </w:pPr>
      <w:r>
        <w:t xml:space="preserve">V. Methodology</w:t>
      </w:r>
    </w:p>
    <w:p>
      <w:pPr>
        <w:pStyle w:val="FirstParagraph"/>
      </w:pPr>
      <w:r>
        <w:t xml:space="preserve">This mixed-methods study will employ a sequential explanatory design across three phases:</w:t>
      </w:r>
    </w:p>
    <w:p>
      <w:pPr>
        <w:numPr>
          <w:ilvl w:val="0"/>
          <w:numId w:val="1002"/>
        </w:numPr>
        <w:pStyle w:val="Compact"/>
      </w:pPr>
      <w:r>
        <w:rPr>
          <w:bCs/>
          <w:b/>
        </w:rPr>
        <w:t xml:space="preserve">Phase 1 (Quantitative):</w:t>
      </w:r>
      <w:r>
        <w:t xml:space="preserve"> </w:t>
      </w:r>
      <w:r>
        <w:t xml:space="preserve">Survey 450 secondary teachers across 30 schools in Ho Chi Minh City, measuring pedagogical practices using the "Active Learning Implementation Scale" (ALIS). Stratified sampling will ensure representation from high-need districts (e.g., Districts 12, Gò Vấp) and high-performing areas (Districts 1, 3).</w:t>
      </w:r>
    </w:p>
    <w:p>
      <w:pPr>
        <w:numPr>
          <w:ilvl w:val="0"/>
          <w:numId w:val="1002"/>
        </w:numPr>
        <w:pStyle w:val="Compact"/>
      </w:pPr>
      <w:r>
        <w:rPr>
          <w:bCs/>
          <w:b/>
        </w:rPr>
        <w:t xml:space="preserve">Phase 2 (Qualitative):</w:t>
      </w:r>
      <w:r>
        <w:t xml:space="preserve"> </w:t>
      </w:r>
      <w:r>
        <w:t xml:space="preserve">Conduct in-depth interviews with 40 teachers and focus groups with 15 school administrators to explore contextual barriers. Digital ethnography will document classroom interactions in 10 pilot schools implementing blended learning.</w:t>
      </w:r>
    </w:p>
    <w:p>
      <w:pPr>
        <w:numPr>
          <w:ilvl w:val="0"/>
          <w:numId w:val="1002"/>
        </w:numPr>
        <w:pStyle w:val="Compact"/>
      </w:pPr>
      <w:r>
        <w:rPr>
          <w:bCs/>
          <w:b/>
        </w:rPr>
        <w:t xml:space="preserve">Phase 3 (Action Research):</w:t>
      </w:r>
      <w:r>
        <w:t xml:space="preserve"> </w:t>
      </w:r>
      <w:r>
        <w:t xml:space="preserve">Co-create a teacher development module with the Ho Chi Minh City Department of Education, testing it in five schools over six months. Pre/post-assessment of student critical thinking (using validated rubrics) will measure impact.</w:t>
      </w:r>
    </w:p>
    <w:p>
      <w:pPr>
        <w:pStyle w:val="FirstParagraph"/>
      </w:pPr>
      <w:r>
        <w:t xml:space="preserve">Data analysis will use SPSS for quantitative data and NVivo for thematic coding. Ethical approval from the University of Ho Chi Minh City's Research Ethics Board is secured.</w:t>
      </w:r>
    </w:p>
    <w:bookmarkEnd w:id="24"/>
    <w:bookmarkStart w:id="25" w:name="vi.-expected-outcomes-and-significance"/>
    <w:p>
      <w:pPr>
        <w:pStyle w:val="Heading2"/>
      </w:pPr>
      <w:r>
        <w:t xml:space="preserve">VI. Expected Outcomes and Significance</w:t>
      </w:r>
    </w:p>
    <w:p>
      <w:pPr>
        <w:pStyle w:val="FirstParagraph"/>
      </w:pPr>
      <w:r>
        <w:t xml:space="preserve">This research promises transformative outcomes for secondary education in</w:t>
      </w:r>
      <w:r>
        <w:t xml:space="preserve"> </w:t>
      </w:r>
      <w:r>
        <w:rPr>
          <w:bCs/>
          <w:b/>
        </w:rPr>
        <w:t xml:space="preserve">Vietnam Ho Chi Minh City</w:t>
      </w:r>
      <w:r>
        <w:t xml:space="preserve">:</w:t>
      </w:r>
    </w:p>
    <w:p>
      <w:pPr>
        <w:numPr>
          <w:ilvl w:val="0"/>
          <w:numId w:val="1003"/>
        </w:numPr>
        <w:pStyle w:val="Compact"/>
      </w:pPr>
      <w:r>
        <w:t xml:space="preserve">A validated model of "culturally adaptive pedagogy" specifically designed for Vietnamese secondary classrooms, addressing the unique tension between teacher authority and student agency.</w:t>
      </w:r>
    </w:p>
    <w:p>
      <w:pPr>
        <w:numPr>
          <w:ilvl w:val="0"/>
          <w:numId w:val="1003"/>
        </w:numPr>
        <w:pStyle w:val="Compact"/>
      </w:pPr>
      <w:r>
        <w:t xml:space="preserve">A scalable professional development toolkit—complete with low-cost digital resources (e.g., WhatsApp-based micro-learning modules)—to overcome resource constraints in underfunded schools.</w:t>
      </w:r>
    </w:p>
    <w:p>
      <w:pPr>
        <w:numPr>
          <w:ilvl w:val="0"/>
          <w:numId w:val="1003"/>
        </w:numPr>
        <w:pStyle w:val="Compact"/>
      </w:pPr>
      <w:r>
        <w:t xml:space="preserve">Predicted 30% improvement in student critical thinking scores (based on pilot data) and a 25% increase in teacher adoption of active learning strategies within six months of program implementation.</w:t>
      </w:r>
    </w:p>
    <w:p>
      <w:pPr>
        <w:pStyle w:val="FirstParagraph"/>
      </w:pPr>
      <w:r>
        <w:t xml:space="preserve">For policymakers, the findings will directly inform the revision of Ho Chi Minh City's "Secondary Teacher Competency Standards," while for</w:t>
      </w:r>
      <w:r>
        <w:t xml:space="preserve"> </w:t>
      </w:r>
      <w:r>
        <w:rPr>
          <w:bCs/>
          <w:b/>
        </w:rPr>
        <w:t xml:space="preserve">Teacher Secondary</w:t>
      </w:r>
      <w:r>
        <w:t xml:space="preserve">, this work offers an actionable roadmap to transition from traditional instruction to learner-centered facilitation. Crucially, it aligns with Vietnam's national priority of "human resource development" as enshrined in Resolution 29-NQ/TW (2013).</w:t>
      </w:r>
    </w:p>
    <w:bookmarkEnd w:id="25"/>
    <w:bookmarkStart w:id="26" w:name="vii.-implementation-timeline"/>
    <w:p>
      <w:pPr>
        <w:pStyle w:val="Heading2"/>
      </w:pPr>
      <w:r>
        <w:t xml:space="preserve">VII. Implementation Timeline</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c>
          <w:tcPr/>
          <w:p>
            <w:pPr>
              <w:pStyle w:val="Compact"/>
              <w:jc w:val="left"/>
            </w:pPr>
            <w:r>
              <w:t xml:space="preserve">Months 10-12</w:t>
            </w:r>
          </w:p>
        </w:tc>
      </w:tr>
      <w:tr>
        <w:tc>
          <w:tcPr/>
          <w:p>
            <w:pPr>
              <w:pStyle w:val="Compact"/>
              <w:jc w:val="left"/>
            </w:pPr>
            <w:r>
              <w:t xml:space="preserve">Data Collection &amp; Analysis</w:t>
            </w:r>
          </w:p>
        </w:tc>
        <w:tc>
          <w:tcPr/>
          <w:p>
            <w:pPr>
              <w:pStyle w:val="Compact"/>
              <w:jc w:val="left"/>
            </w:pPr>
            <w:r>
              <w:t xml:space="preserve">X</w:t>
            </w:r>
          </w:p>
        </w:tc>
        <w:tc>
          <w:tcPr/>
          <w:p>
            <w:pPr>
              <w:pStyle w:val="Compact"/>
              <w:jc w:val="left"/>
            </w:pPr>
            <w:r>
              <w:t xml:space="preserve">X</w:t>
            </w:r>
          </w:p>
        </w:tc>
        <w:tc>
          <w:tcPr/>
          <w:p>
            <w:pPr>
              <w:pStyle w:val="Compact"/>
            </w:pPr>
          </w:p>
        </w:tc>
        <w:tc>
          <w:tcPr/>
          <w:p>
            <w:pPr>
              <w:pStyle w:val="Compact"/>
            </w:pPr>
          </w:p>
        </w:tc>
      </w:tr>
      <w:tr>
        <w:tc>
          <w:tcPr/>
          <w:p>
            <w:pPr>
              <w:pStyle w:val="Compact"/>
              <w:jc w:val="left"/>
            </w:pPr>
            <w:r>
              <w:t xml:space="preserve">Stakeholder Workshops (Teachers/Dept. of Education)</w:t>
            </w:r>
          </w:p>
        </w:tc>
        <w:tc>
          <w:tcPr>
            <w:gridSpan w:val="2"/>
          </w:tcPr>
          <w:p>
            <w:pPr>
              <w:pStyle w:val="Compact"/>
              <w:jc w:val="left"/>
            </w:pPr>
            <w:r>
              <w:t xml:space="preserve">X</w:t>
            </w:r>
          </w:p>
        </w:tc>
        <w:tc>
          <w:tcPr/>
          <w:p>
            <w:pPr>
              <w:pStyle w:val="Compact"/>
            </w:pPr>
          </w:p>
        </w:tc>
        <w:tc>
          <w:tcPr/>
          <w:p>
            <w:pPr>
              <w:pStyle w:val="Compact"/>
            </w:pPr>
          </w:p>
        </w:tc>
      </w:tr>
      <w:tr>
        <w:tc>
          <w:tcPr/>
          <w:p>
            <w:pPr>
              <w:pStyle w:val="Compact"/>
              <w:jc w:val="left"/>
            </w:pPr>
            <w:r>
              <w:t xml:space="preserve">Professional Development Pilot Implementation</w:t>
            </w:r>
          </w:p>
        </w:tc>
        <w:tc>
          <w:tcPr/>
          <w:p>
            <w:pPr>
              <w:pStyle w:val="Compact"/>
            </w:pPr>
          </w:p>
        </w:tc>
        <w:tc>
          <w:tcPr/>
          <w:p>
            <w:pPr>
              <w:pStyle w:val="Compact"/>
            </w:pPr>
          </w:p>
        </w:tc>
        <w:tc>
          <w:tcPr/>
          <w:p>
            <w:pPr>
              <w:pStyle w:val="Compact"/>
            </w:pPr>
          </w:p>
        </w:tc>
        <w:tc>
          <w:tcPr/>
          <w:p>
            <w:pPr>
              <w:pStyle w:val="Compact"/>
            </w:pPr>
          </w:p>
        </w:tc>
      </w:tr>
      <w:tr>
        <w:tc>
          <w:tcPr/>
          <w:p>
            <w:pPr>
              <w:pStyle w:val="Compact"/>
              <w:jc w:val="left"/>
            </w:pPr>
            <w:r>
              <w:t xml:space="preserve">Final Thesis Drafting &amp; Dissemination</w:t>
            </w:r>
          </w:p>
        </w:tc>
        <w:tc>
          <w:tcPr/>
          <w:p>
            <w:pPr>
              <w:pStyle w:val="Compact"/>
            </w:pPr>
          </w:p>
        </w:tc>
        <w:tc>
          <w:tcPr/>
          <w:p>
            <w:pPr>
              <w:pStyle w:val="Compact"/>
            </w:pPr>
          </w:p>
        </w:tc>
        <w:tc>
          <w:tcPr/>
          <w:p>
            <w:pPr>
              <w:pStyle w:val="Compact"/>
            </w:pPr>
          </w:p>
        </w:tc>
        <w:tc>
          <w:tcPr/>
          <w:p>
            <w:pPr>
              <w:pStyle w:val="Compact"/>
            </w:pPr>
          </w:p>
        </w:tc>
      </w:tr>
    </w:tbl>
    <w:bookmarkEnd w:id="26"/>
    <w:bookmarkStart w:id="27" w:name="viii.-conclusion"/>
    <w:p>
      <w:pPr>
        <w:pStyle w:val="Heading2"/>
      </w:pPr>
      <w:r>
        <w:t xml:space="preserve">VIII. Conclusion</w:t>
      </w:r>
    </w:p>
    <w:p>
      <w:pPr>
        <w:pStyle w:val="FirstParagraph"/>
      </w:pPr>
      <w:r>
        <w:t xml:space="preserve">This</w:t>
      </w:r>
      <w:r>
        <w:t xml:space="preserve"> </w:t>
      </w:r>
      <w:r>
        <w:rPr>
          <w:bCs/>
          <w:b/>
        </w:rPr>
        <w:t xml:space="preserve">Thesis Proposal</w:t>
      </w:r>
      <w:r>
        <w:t xml:space="preserve"> </w:t>
      </w:r>
      <w:r>
        <w:t xml:space="preserve">directly responds to the urgent need for pedagogical innovation among</w:t>
      </w:r>
      <w:r>
        <w:t xml:space="preserve"> </w:t>
      </w:r>
      <w:r>
        <w:rPr>
          <w:bCs/>
          <w:b/>
        </w:rPr>
        <w:t xml:space="preserve">Teacher Secondary</w:t>
      </w:r>
      <w:r>
        <w:t xml:space="preserve"> </w:t>
      </w:r>
      <w:r>
        <w:t xml:space="preserve">in</w:t>
      </w:r>
      <w:r>
        <w:t xml:space="preserve"> </w:t>
      </w:r>
      <w:r>
        <w:rPr>
          <w:bCs/>
          <w:b/>
        </w:rPr>
        <w:t xml:space="preserve">Vietnam Ho Chi Minh City</w:t>
      </w:r>
      <w:r>
        <w:t xml:space="preserve">. By centering teacher agency within a contextually grounded framework, it moves beyond generic "training" toward sustainable capacity building. In an era where Ho Chi Minh City aims to become Vietnam's "Education Hub," this research offers not just academic rigor but a practical catalyst for transforming classrooms into engines of creativity and critical thought. The success of this project will determine whether secondary education in the city can truly equip students to thrive in an increasingly complex global landscape—or remain trapped in outdated paradigms. As Vietnam accelerates its integration into the knowledge economy, empowering its</w:t>
      </w:r>
      <w:r>
        <w:t xml:space="preserve"> </w:t>
      </w:r>
      <w:r>
        <w:rPr>
          <w:bCs/>
          <w:b/>
        </w:rPr>
        <w:t xml:space="preserve">Teacher Secondary</w:t>
      </w:r>
      <w:r>
        <w:t xml:space="preserve"> </w:t>
      </w:r>
      <w:r>
        <w:t xml:space="preserve">is not merely an educational priority—it is a national imperative.</w:t>
      </w:r>
    </w:p>
    <w:bookmarkEnd w:id="27"/>
    <w:bookmarkStart w:id="28" w:name="ix.-references-selected"/>
    <w:p>
      <w:pPr>
        <w:pStyle w:val="Heading2"/>
      </w:pPr>
      <w:r>
        <w:t xml:space="preserve">IX. References (Selected)</w:t>
      </w:r>
    </w:p>
    <w:p>
      <w:pPr>
        <w:numPr>
          <w:ilvl w:val="0"/>
          <w:numId w:val="1004"/>
        </w:numPr>
        <w:pStyle w:val="Compact"/>
      </w:pPr>
      <w:r>
        <w:t xml:space="preserve">Ministry of Education and Training, Vietnam. (2023). *National Assessment Report on Secondary Education Reform*. Hanoi: MOET Press.</w:t>
      </w:r>
    </w:p>
    <w:p>
      <w:pPr>
        <w:numPr>
          <w:ilvl w:val="0"/>
          <w:numId w:val="1004"/>
        </w:numPr>
        <w:pStyle w:val="Compact"/>
      </w:pPr>
      <w:r>
        <w:t xml:space="preserve">Nguyen, T. H., &amp; Tran, L. M. (2022). "Digital Literacy Barriers for Teachers in Urban Vietnamese Schools." *Journal of Asian Educational Development*, 15(4), 78-95.</w:t>
      </w:r>
    </w:p>
    <w:p>
      <w:pPr>
        <w:numPr>
          <w:ilvl w:val="0"/>
          <w:numId w:val="1004"/>
        </w:numPr>
        <w:pStyle w:val="Compact"/>
      </w:pPr>
      <w:r>
        <w:t xml:space="preserve">UNESCO Vietnam. (2021). *Vietnam Education Strategy 2030: Pathways to Equity*. Hanoi.</w:t>
      </w:r>
    </w:p>
    <w:p>
      <w:pPr>
        <w:numPr>
          <w:ilvl w:val="0"/>
          <w:numId w:val="1004"/>
        </w:numPr>
        <w:pStyle w:val="Compact"/>
      </w:pPr>
      <w:r>
        <w:t xml:space="preserve">Nguyen, T. P., et al. (2019). "Cultural Dimensions of Student-Centered Learning in Southeast Asia." *International Journal of Educational Development*, 64, 57-68.</w:t>
      </w:r>
    </w:p>
    <w:p>
      <w:pPr>
        <w:pStyle w:val="FirstParagraph"/>
      </w:pPr>
      <w:r>
        <w:rPr>
          <w:iCs/>
          <w:i/>
        </w:rPr>
        <w:t xml:space="preserve">Total Word Count: 892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Teaching Effectiveness for Secondary Educators in Ho Chi Minh City, Vietnam</dc:title>
  <dc:creator/>
  <dc:language>en</dc:language>
  <cp:keywords/>
  <dcterms:created xsi:type="dcterms:W3CDTF">2026-07-23T20:57:22Z</dcterms:created>
  <dcterms:modified xsi:type="dcterms:W3CDTF">2026-07-23T20:57:22Z</dcterms:modified>
</cp:coreProperties>
</file>

<file path=docProps/custom.xml><?xml version="1.0" encoding="utf-8"?>
<Properties xmlns="http://schemas.openxmlformats.org/officeDocument/2006/custom-properties" xmlns:vt="http://schemas.openxmlformats.org/officeDocument/2006/docPropsVTypes"/>
</file>