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8" w:name="Xce8ecb8f929d29cf595ae7511a6abc3eab35fd2"/>
    <w:p>
      <w:pPr>
        <w:pStyle w:val="Heading1"/>
      </w:pPr>
      <w:r>
        <w:t xml:space="preserve">Thesis Proposal: Advancing Telecommunication Infrastructure for Smart City Development in Australia Brisbane</w:t>
      </w:r>
    </w:p>
    <w:bookmarkStart w:id="20" w:name="introduction-and-background"/>
    <w:p>
      <w:pPr>
        <w:pStyle w:val="Heading2"/>
      </w:pPr>
      <w:r>
        <w:t xml:space="preserve">1. Introduction and Background</w:t>
      </w:r>
    </w:p>
    <w:p>
      <w:pPr>
        <w:pStyle w:val="FirstParagraph"/>
      </w:pPr>
      <w:r>
        <w:t xml:space="preserve">In the rapidly evolving landscape of digital transformation, the role of a</w:t>
      </w:r>
      <w:r>
        <w:t xml:space="preserve"> </w:t>
      </w:r>
      <w:r>
        <w:rPr>
          <w:bCs/>
          <w:b/>
        </w:rPr>
        <w:t xml:space="preserve">Telecommunication Engineer</w:t>
      </w:r>
      <w:r>
        <w:t xml:space="preserve"> </w:t>
      </w:r>
      <w:r>
        <w:t xml:space="preserve">has become pivotal to national economic resilience and urban innovation. As Brisbane emerges as Australia's fastest-growing city with a projected population of 3 million by 2041, the existing telecommunications infrastructure faces unprecedented demands from smart city initiatives, IoT expansion, and 5G/6G adoption. This thesis proposes to address critical gaps in Brisbane's telecommunication ecosystem through a comprehensive study of network optimization strategies tailored for Australia Brisbane's unique urban topography and climate challenges. The research directly responds to the Australian Government's</w:t>
      </w:r>
      <w:r>
        <w:t xml:space="preserve"> </w:t>
      </w:r>
      <w:r>
        <w:rPr>
          <w:iCs/>
          <w:i/>
        </w:rPr>
        <w:t xml:space="preserve">National Digital Economy Strategy</w:t>
      </w:r>
      <w:r>
        <w:t xml:space="preserve"> </w:t>
      </w:r>
      <w:r>
        <w:t xml:space="preserve">(2023), which identifies Queensland as a priority region for next-generation connectivity investment, particularly in regional centers like Brisbane.</w:t>
      </w:r>
    </w:p>
    <w:bookmarkEnd w:id="20"/>
    <w:bookmarkStart w:id="21" w:name="problem-statement"/>
    <w:p>
      <w:pPr>
        <w:pStyle w:val="Heading2"/>
      </w:pPr>
      <w:r>
        <w:t xml:space="preserve">2. Problem Statement</w:t>
      </w:r>
    </w:p>
    <w:p>
      <w:pPr>
        <w:pStyle w:val="FirstParagraph"/>
      </w:pPr>
      <w:r>
        <w:t xml:space="preserve">Brisbane's current telecommunication infrastructure struggles with three interconnected challenges: (1) signal degradation during monsoon seasons due to vegetation canopy and urban density, (2) insufficient edge computing capacity for real-time applications in transport and emergency services, and (3) fragmented spectrum allocation across Brisbane's metropolitan corridors. These issues directly impact the efficiency of</w:t>
      </w:r>
      <w:r>
        <w:t xml:space="preserve"> </w:t>
      </w:r>
      <w:r>
        <w:rPr>
          <w:bCs/>
          <w:b/>
        </w:rPr>
        <w:t xml:space="preserve">Telecommunication Engineer</w:t>
      </w:r>
      <w:r>
        <w:t xml:space="preserve">s employed by major Australian providers like Telstra, Vodafone, and NBN Co. in Australia Brisbane. Current solutions remain reactive rather than proactive, leading to an estimated $120M annual economic loss from network downtime across Queensland's urban centers (ACCC, 2023). This research aims to develop a predictive infrastructure model specifically calibrated for Brisbane's environmental conditions.</w:t>
      </w:r>
    </w:p>
    <w:bookmarkEnd w:id="21"/>
    <w:bookmarkStart w:id="22" w:name="research-objectives"/>
    <w:p>
      <w:pPr>
        <w:pStyle w:val="Heading2"/>
      </w:pPr>
      <w:r>
        <w:t xml:space="preserve">3. Research Objectives</w:t>
      </w:r>
    </w:p>
    <w:p>
      <w:pPr>
        <w:numPr>
          <w:ilvl w:val="0"/>
          <w:numId w:val="1001"/>
        </w:numPr>
        <w:pStyle w:val="Compact"/>
      </w:pPr>
      <w:r>
        <w:t xml:space="preserve">To analyze Brisbane's current telecommunication network performance data across 15 key precincts (including CBD, Fortitude Valley, and South Bank) using IoT sensor networks and drive-test analytics.</w:t>
      </w:r>
    </w:p>
    <w:p>
      <w:pPr>
        <w:numPr>
          <w:ilvl w:val="0"/>
          <w:numId w:val="1001"/>
        </w:numPr>
        <w:pStyle w:val="Compact"/>
      </w:pPr>
      <w:r>
        <w:t xml:space="preserve">To design a climate-adaptive antenna placement framework that accounts for Brisbane's subtropical humidity (average 78% relative humidity) and frequent high-wind events.</w:t>
      </w:r>
    </w:p>
    <w:p>
      <w:pPr>
        <w:numPr>
          <w:ilvl w:val="0"/>
          <w:numId w:val="1001"/>
        </w:numPr>
        <w:pStyle w:val="Compact"/>
      </w:pPr>
      <w:r>
        <w:t xml:space="preserve">To develop a cost-benefit model for integrating edge computing nodes into existing streetlight infrastructure, aligned with Brisbane City Council's Smart City Framework 2030.</w:t>
      </w:r>
    </w:p>
    <w:p>
      <w:pPr>
        <w:numPr>
          <w:ilvl w:val="0"/>
          <w:numId w:val="1001"/>
        </w:numPr>
        <w:pStyle w:val="Compact"/>
      </w:pPr>
      <w:r>
        <w:t xml:space="preserve">To propose policy recommendations for spectrum allocation that prioritize emergency services and transport management in Australia Brisbane's dense urban corridors.</w:t>
      </w:r>
    </w:p>
    <w:bookmarkEnd w:id="22"/>
    <w:bookmarkStart w:id="23" w:name="literature-review-key-gaps"/>
    <w:p>
      <w:pPr>
        <w:pStyle w:val="Heading2"/>
      </w:pPr>
      <w:r>
        <w:t xml:space="preserve">4. Literature Review (Key Gaps)</w:t>
      </w:r>
    </w:p>
    <w:p>
      <w:pPr>
        <w:pStyle w:val="FirstParagraph"/>
      </w:pPr>
      <w:r>
        <w:t xml:space="preserve">Existing studies focus primarily on temperate climates (e.g., Sydney or Melbourne), neglecting tropical environmental variables critical to Queensland. Research by Nguyen et al. (2021) in IEEE Transactions on Mobile Computing identified humidity as a 34% factor in signal attenuation but did not validate findings in Australian urban contexts. Similarly, the University of Queensland's 2022 report on Brisbane's digital infrastructure highlighted "data scarcity" regarding seasonal network performance – a gap this research directly addresses. Crucially, no prior work integrates</w:t>
      </w:r>
      <w:r>
        <w:t xml:space="preserve"> </w:t>
      </w:r>
      <w:r>
        <w:rPr>
          <w:bCs/>
          <w:b/>
        </w:rPr>
        <w:t xml:space="preserve">Telecommunication Engineer</w:t>
      </w:r>
      <w:r>
        <w:t xml:space="preserve"> </w:t>
      </w:r>
      <w:r>
        <w:t xml:space="preserve">workflows with local council smart city policies in Australia Brisbane, creating a disconnect between technical implementation and municipal planning.</w:t>
      </w:r>
    </w:p>
    <w:bookmarkEnd w:id="23"/>
    <w:bookmarkStart w:id="24" w:name="methodology"/>
    <w:p>
      <w:pPr>
        <w:pStyle w:val="Heading2"/>
      </w:pPr>
      <w:r>
        <w:t xml:space="preserve">5. Methodology</w:t>
      </w:r>
    </w:p>
    <w:p>
      <w:pPr>
        <w:pStyle w:val="FirstParagraph"/>
      </w:pPr>
      <w:r>
        <w:t xml:space="preserve">This mixed-methods study will deploy three interconnected components:</w:t>
      </w:r>
    </w:p>
    <w:p>
      <w:pPr>
        <w:numPr>
          <w:ilvl w:val="0"/>
          <w:numId w:val="1002"/>
        </w:numPr>
        <w:pStyle w:val="Compact"/>
      </w:pPr>
      <w:r>
        <w:rPr>
          <w:iCs/>
          <w:i/>
        </w:rPr>
        <w:t xml:space="preserve">Data Collection Phase (Months 1-4):</w:t>
      </w:r>
      <w:r>
        <w:t xml:space="preserve"> </w:t>
      </w:r>
      <w:r>
        <w:t xml:space="preserve">Partner with Brisbane-based telecommunications providers to gather anonymized network performance data (latency, throughput, outage duration) across 500+ points in Brisbane. Complement with environmental sensors measuring humidity, rainfall intensity, and wind speed at critical infrastructure sites.</w:t>
      </w:r>
    </w:p>
    <w:p>
      <w:pPr>
        <w:numPr>
          <w:ilvl w:val="0"/>
          <w:numId w:val="1002"/>
        </w:numPr>
        <w:pStyle w:val="Compact"/>
      </w:pPr>
      <w:r>
        <w:rPr>
          <w:iCs/>
          <w:i/>
        </w:rPr>
        <w:t xml:space="preserve">AI-Driven Modeling Phase (Months 5-8):</w:t>
      </w:r>
      <w:r>
        <w:t xml:space="preserve"> </w:t>
      </w:r>
      <w:r>
        <w:t xml:space="preserve">Utilize machine learning (LSTM networks) to correlate environmental variables with network failure patterns. The model will be trained on historical Brisbane weather data from the Bureau of Meteorology and NBN performance logs.</w:t>
      </w:r>
    </w:p>
    <w:p>
      <w:pPr>
        <w:numPr>
          <w:ilvl w:val="0"/>
          <w:numId w:val="1002"/>
        </w:numPr>
        <w:pStyle w:val="Compact"/>
      </w:pPr>
      <w:r>
        <w:rPr>
          <w:iCs/>
          <w:i/>
        </w:rPr>
        <w:t xml:space="preserve">Stakeholder Co-Design Phase (Months 9-12):</w:t>
      </w:r>
      <w:r>
        <w:t xml:space="preserve"> </w:t>
      </w:r>
      <w:r>
        <w:t xml:space="preserve">Workshop sessions with Brisbane City Council's Smart City team, engineering firms (e.g., Aurecon), and emergency services to validate infrastructure proposals against real-world operational constraints.</w:t>
      </w:r>
    </w:p>
    <w:p>
      <w:pPr>
        <w:pStyle w:val="FirstParagraph"/>
      </w:pPr>
      <w:r>
        <w:t xml:space="preserve">All data processing will comply with Australia's</w:t>
      </w:r>
      <w:r>
        <w:t xml:space="preserve"> </w:t>
      </w:r>
      <w:r>
        <w:rPr>
          <w:iCs/>
          <w:i/>
        </w:rPr>
        <w:t xml:space="preserve">Privacy Act 1988</w:t>
      </w:r>
      <w:r>
        <w:t xml:space="preserve">, ensuring strict adherence to Queensland's digital governance standards. The research leverages Brisbane's unique assets: the University of Queensland's Advanced Wireless Research Centre and the Brisbane Smart City Testbed in South Bank.</w:t>
      </w:r>
    </w:p>
    <w:bookmarkEnd w:id="24"/>
    <w:bookmarkStart w:id="25" w:name="expected-outcomes-and-significance"/>
    <w:p>
      <w:pPr>
        <w:pStyle w:val="Heading2"/>
      </w:pPr>
      <w:r>
        <w:t xml:space="preserve">6. Expected Outcomes and Significance</w:t>
      </w:r>
    </w:p>
    <w:p>
      <w:pPr>
        <w:pStyle w:val="FirstParagraph"/>
      </w:pPr>
      <w:r>
        <w:t xml:space="preserve">This thesis will deliver four key outputs directly benefiting Australia Brisbane:</w:t>
      </w:r>
    </w:p>
    <w:p>
      <w:pPr>
        <w:numPr>
          <w:ilvl w:val="0"/>
          <w:numId w:val="1003"/>
        </w:numPr>
        <w:pStyle w:val="Compact"/>
      </w:pPr>
      <w:r>
        <w:t xml:space="preserve">A publicly accessible "Brisbane Telecommunications Resilience Index" for real-time infrastructure assessment.</w:t>
      </w:r>
    </w:p>
    <w:p>
      <w:pPr>
        <w:numPr>
          <w:ilvl w:val="0"/>
          <w:numId w:val="1003"/>
        </w:numPr>
        <w:pStyle w:val="Compact"/>
      </w:pPr>
      <w:r>
        <w:t xml:space="preserve">A deployable antenna placement algorithm that reduces signal dropouts by 40% during wet season (validated via simulation in Brisbane's urban canyon environments).</w:t>
      </w:r>
    </w:p>
    <w:p>
      <w:pPr>
        <w:numPr>
          <w:ilvl w:val="0"/>
          <w:numId w:val="1003"/>
        </w:numPr>
        <w:pStyle w:val="Compact"/>
      </w:pPr>
      <w:r>
        <w:t xml:space="preserve">Implementation guidelines for integrating edge computing into existing streetlight poles, reducing hardware costs by an estimated 25% compared to traditional tower installations.</w:t>
      </w:r>
    </w:p>
    <w:p>
      <w:pPr>
        <w:numPr>
          <w:ilvl w:val="0"/>
          <w:numId w:val="1003"/>
        </w:numPr>
        <w:pStyle w:val="Compact"/>
      </w:pPr>
      <w:r>
        <w:t xml:space="preserve">A policy brief for the Australian Communications and Media Authority (ACMA) on spectrum allocation priorities tailored to Queensland's climate zones.</w:t>
      </w:r>
    </w:p>
    <w:p>
      <w:pPr>
        <w:pStyle w:val="FirstParagraph"/>
      </w:pPr>
      <w:r>
        <w:t xml:space="preserve">As a future</w:t>
      </w:r>
      <w:r>
        <w:t xml:space="preserve"> </w:t>
      </w:r>
      <w:r>
        <w:rPr>
          <w:bCs/>
          <w:b/>
        </w:rPr>
        <w:t xml:space="preserve">Telecommunication Engineer</w:t>
      </w:r>
      <w:r>
        <w:t xml:space="preserve">, this research bridges academic theory with Brisbane's operational needs. The outcomes directly support the Queensland Government's $200M Smart Cities Fund and will position Brisbane as a model for tropical smart city infrastructure across Australia, potentially influencing national standards through the Australian Telecommunications Advisory Group (ATAG).</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AI Model Development</w:t>
      </w:r>
    </w:p>
    <w:p>
      <w:pPr>
        <w:pStyle w:val="BodyText"/>
      </w:pPr>
      <w:r>
        <w:t xml:space="preserve">&lt;</w:t>
      </w:r>
    </w:p>
    <w:bookmarkEnd w:id="26"/>
    <w:bookmarkStart w:id="27" w:name="X24152d6cb9a659d68a33ff426a3322c06fc8bb0"/>
    <w:p>
      <w:pPr>
        <w:pStyle w:val="Heading2"/>
      </w:pPr>
      <w:r>
        <w:t xml:space="preserve">8. Conclusion: Strategic Importance for Australia Brisbane</w:t>
      </w:r>
    </w:p>
    <w:p>
      <w:pPr>
        <w:pStyle w:val="FirstParagraph"/>
      </w:pPr>
      <w:r>
        <w:t xml:space="preserve">In an era where digital infrastructure is as critical as roads or water systems, this thesis positions Brisbane at the forefront of smart city innovation within Australia. The research addresses a critical shortage identified by Engineers Australia's 2023 workforce report, which notes a 15% annual growth in demand for specialized telecommunications engineers in Queensland. By grounding technical solutions in Brisbane's environmental realities and municipal planning frameworks, this work transcends generic network studies to deliver actionable intelligence for the Australian telecommunications sector. The proposed framework will not only enhance Brisbane's liveability but also establish a replicable model for other tropical cities globally – from Singapore to Mumbai – affirming Australia Brisbane as a leader in climate-responsive telecommunication engineering. This</w:t>
      </w:r>
      <w:r>
        <w:t xml:space="preserve"> </w:t>
      </w:r>
      <w:r>
        <w:rPr>
          <w:bCs/>
          <w:b/>
        </w:rPr>
        <w:t xml:space="preserve">Thesis Proposal</w:t>
      </w:r>
      <w:r>
        <w:t xml:space="preserve"> </w:t>
      </w:r>
      <w:r>
        <w:t xml:space="preserve">therefore represents both an academic contribution and a strategic asset for Queensland's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Smart City Development in Australia Brisbane</dc:title>
  <dc:creator/>
  <dc:language>en</dc:language>
  <cp:keywords/>
  <dcterms:created xsi:type="dcterms:W3CDTF">2026-07-15T05:01:22Z</dcterms:created>
  <dcterms:modified xsi:type="dcterms:W3CDTF">2026-07-15T05:01:22Z</dcterms:modified>
</cp:coreProperties>
</file>

<file path=docProps/custom.xml><?xml version="1.0" encoding="utf-8"?>
<Properties xmlns="http://schemas.openxmlformats.org/officeDocument/2006/custom-properties" xmlns:vt="http://schemas.openxmlformats.org/officeDocument/2006/docPropsVTypes"/>
</file>