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and</w:t>
      </w:r>
      <w:r>
        <w:t xml:space="preserve"> </w:t>
      </w:r>
      <w:r>
        <w:t xml:space="preserve">IoT</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9" w:name="Xe06007654744decfdf6b58e1382dee0a7e19a46"/>
    <w:p>
      <w:pPr>
        <w:pStyle w:val="Heading1"/>
      </w:pPr>
      <w:r>
        <w:t xml:space="preserve">Thesis Proposal for the Master of Science in Telecommunication Engineering</w:t>
      </w:r>
    </w:p>
    <w:bookmarkStart w:id="20" w:name="Xb41b4e8d910a75aea24742a7c9625060ca83bc6"/>
    <w:p>
      <w:pPr>
        <w:pStyle w:val="Heading2"/>
      </w:pPr>
      <w:r>
        <w:t xml:space="preserve">Advancing 5G and IoT Integration for Sustainable Urban Infrastructure in Belgium Brussels</w:t>
      </w:r>
    </w:p>
    <w:p>
      <w:pPr>
        <w:pStyle w:val="FirstParagraph"/>
      </w:pPr>
      <w:r>
        <w:t xml:space="preserve">Submitted by [Your Name], Candidate Telecommunication Engineer</w:t>
      </w:r>
    </w:p>
    <w:p>
      <w:pPr>
        <w:pStyle w:val="BodyText"/>
      </w:pPr>
      <w:r>
        <w:t xml:space="preserve">Department of Electrical Engineering &amp; Telecommunications, Vrije Universiteit Brussel (VUB)</w:t>
      </w:r>
    </w:p>
    <w:bookmarkEnd w:id="20"/>
    <w:bookmarkStart w:id="21" w:name="introduction"/>
    <w:p>
      <w:pPr>
        <w:pStyle w:val="Heading2"/>
      </w:pPr>
      <w:r>
        <w:t xml:space="preserve">1. Introduction</w:t>
      </w:r>
    </w:p>
    <w:p>
      <w:pPr>
        <w:pStyle w:val="FirstParagraph"/>
      </w:pPr>
      <w:r>
        <w:t xml:space="preserve">The rapid digital transformation of urban environments demands innovative solutions in telecommunications infrastructure. As a future Telecommunication Engineer, I propose this Thesis Proposal to address critical gaps in Belgium Brussels' evolving communication networks. The city's status as the de facto capital of the European Union makes it a unique testing ground for next-generation telecommunication systems, where seamless connectivity underpins governance, public services, and economic activity. This research directly responds to Belgium Brussels' strategic focus on becoming a smart city leader through integrated digital infrastructure.</w:t>
      </w:r>
    </w:p>
    <w:bookmarkEnd w:id="21"/>
    <w:bookmarkStart w:id="22" w:name="problem-statement"/>
    <w:p>
      <w:pPr>
        <w:pStyle w:val="Heading2"/>
      </w:pPr>
      <w:r>
        <w:t xml:space="preserve">2. Problem Statement</w:t>
      </w:r>
    </w:p>
    <w:p>
      <w:pPr>
        <w:pStyle w:val="FirstParagraph"/>
      </w:pPr>
      <w:r>
        <w:t xml:space="preserve">Belgium Brussels faces mounting pressure to modernize its telecommunications ecosystem. Current infrastructure struggles with three interrelated challenges:</w:t>
      </w:r>
    </w:p>
    <w:p>
      <w:pPr>
        <w:numPr>
          <w:ilvl w:val="0"/>
          <w:numId w:val="1001"/>
        </w:numPr>
        <w:pStyle w:val="Compact"/>
      </w:pPr>
      <w:r>
        <w:rPr>
          <w:bCs/>
          <w:b/>
        </w:rPr>
        <w:t xml:space="preserve">Network Congestion:</w:t>
      </w:r>
      <w:r>
        <w:t xml:space="preserve"> </w:t>
      </w:r>
      <w:r>
        <w:t xml:space="preserve">4G/LTE networks exceed capacity during major EU summits and public events, causing service disruptions.</w:t>
      </w:r>
    </w:p>
    <w:p>
      <w:pPr>
        <w:numPr>
          <w:ilvl w:val="0"/>
          <w:numId w:val="1001"/>
        </w:numPr>
        <w:pStyle w:val="Compact"/>
      </w:pPr>
      <w:r>
        <w:rPr>
          <w:bCs/>
          <w:b/>
        </w:rPr>
        <w:t xml:space="preserve">IoT Fragmentation:</w:t>
      </w:r>
      <w:r>
        <w:t xml:space="preserve"> </w:t>
      </w:r>
      <w:r>
        <w:t xml:space="preserve">Over 12,000 IoT devices (traffic sensors, environmental monitors) operate on incompatible protocols across municipal departments.</w:t>
      </w:r>
    </w:p>
    <w:p>
      <w:pPr>
        <w:numPr>
          <w:ilvl w:val="0"/>
          <w:numId w:val="1001"/>
        </w:numPr>
        <w:pStyle w:val="Compact"/>
      </w:pPr>
      <w:r>
        <w:rPr>
          <w:bCs/>
          <w:b/>
        </w:rPr>
        <w:t xml:space="preserve">Sustainability Gaps:</w:t>
      </w:r>
      <w:r>
        <w:t xml:space="preserve"> </w:t>
      </w:r>
      <w:r>
        <w:t xml:space="preserve">Energy consumption of telecom equipment accounts for 4.7% of Brussels' urban carbon footprint (Brussels Environment Agency, 2023).</w:t>
      </w:r>
    </w:p>
    <w:p>
      <w:pPr>
        <w:pStyle w:val="FirstParagraph"/>
      </w:pPr>
      <w:r>
        <w:t xml:space="preserve">As a Telecommunication Engineer specializing in network architecture, I identify these as critical barriers to Belgium Brussels' smart city ambitions. This Thesis Proposal outlines a framework to unify these systems through AI-driven 5G core networks and edge computing—directly addressing the EU's Green Deal objectives for digital infrastructure.</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an interoperability framework</w:t>
      </w:r>
      <w:r>
        <w:t xml:space="preserve"> </w:t>
      </w:r>
      <w:r>
        <w:t xml:space="preserve">for heterogeneous IoT systems in Belgium Brussels' municipal networks using 3GPP Release 18 standards.</w:t>
      </w:r>
    </w:p>
    <w:p>
      <w:pPr>
        <w:numPr>
          <w:ilvl w:val="0"/>
          <w:numId w:val="1002"/>
        </w:numPr>
        <w:pStyle w:val="Compact"/>
      </w:pPr>
      <w:r>
        <w:rPr>
          <w:bCs/>
          <w:b/>
        </w:rPr>
        <w:t xml:space="preserve">Evaluate energy efficiency metrics</w:t>
      </w:r>
      <w:r>
        <w:t xml:space="preserve"> </w:t>
      </w:r>
      <w:r>
        <w:t xml:space="preserve">through simulation of AI-optimized network slicing for public transport and emergency services.</w:t>
      </w:r>
    </w:p>
    <w:p>
      <w:pPr>
        <w:numPr>
          <w:ilvl w:val="0"/>
          <w:numId w:val="1002"/>
        </w:numPr>
        <w:pStyle w:val="Compact"/>
      </w:pPr>
      <w:r>
        <w:rPr>
          <w:bCs/>
          <w:b/>
        </w:rPr>
        <w:t xml:space="preserve">Create a deployment roadmap</w:t>
      </w:r>
      <w:r>
        <w:t xml:space="preserve"> </w:t>
      </w:r>
      <w:r>
        <w:t xml:space="preserve">for Belgian telecom operators (e.g., Proximus, Telenet) aligned with Brussels' Smart City Strategy 2030.</w:t>
      </w:r>
    </w:p>
    <w:bookmarkEnd w:id="23"/>
    <w:bookmarkStart w:id="24" w:name="literature-review-contextual-gap"/>
    <w:p>
      <w:pPr>
        <w:pStyle w:val="Heading2"/>
      </w:pPr>
      <w:r>
        <w:t xml:space="preserve">4. Literature Review &amp; Contextual Gap</w:t>
      </w:r>
    </w:p>
    <w:p>
      <w:pPr>
        <w:pStyle w:val="FirstParagraph"/>
      </w:pPr>
      <w:r>
        <w:t xml:space="preserve">Existing studies (e.g., IEEE Transactions on Mobile Computing, 2023) focus on rural or isolated urban IoT deployments, neglecting Brussels' complex geopolitical landscape. Research by the European Telecommunications Standards Institute (ETSI) confirms only 18% of EU capitals have integrated telecom/IoT governance frameworks. Crucially, no academic work addresses Belgium Brussels' dual mandate: serving as both a national capital and EU administrative hub with overlapping regulatory requirements from Belgian federal law and EU directives like the Digital Decade Policy Programme.</w:t>
      </w:r>
    </w:p>
    <w:p>
      <w:pPr>
        <w:pStyle w:val="BodyText"/>
      </w:pPr>
      <w:r>
        <w:t xml:space="preserve">This Thesis Proposal bridges this gap by embedding legal compliance (e.g., GDPR for data flows) into network design—a necessity for any Telecommunication Engineer operating in Belgium Brussels. We will analyze case studies from Barcelona's 5G testbeds but adapt them to Brussels' unique density (5,300 people/km²) and historical infrastructure constraints.</w:t>
      </w:r>
    </w:p>
    <w:bookmarkEnd w:id="24"/>
    <w:bookmarkStart w:id="25" w:name="methodology"/>
    <w:p>
      <w:pPr>
        <w:pStyle w:val="Heading2"/>
      </w:pPr>
      <w:r>
        <w:t xml:space="preserve">5. Methodology</w:t>
      </w:r>
    </w:p>
    <w:p>
      <w:pPr>
        <w:pStyle w:val="FirstParagraph"/>
      </w:pPr>
      <w:r>
        <w:t xml:space="preserve">Our mixed-methods approach combines theoretical modeling with real-world validation in Belgium Brussels:</w:t>
      </w:r>
    </w:p>
    <w:p>
      <w:pPr>
        <w:numPr>
          <w:ilvl w:val="0"/>
          <w:numId w:val="1003"/>
        </w:numPr>
        <w:pStyle w:val="Compact"/>
      </w:pPr>
      <w:r>
        <w:rPr>
          <w:bCs/>
          <w:b/>
        </w:rPr>
        <w:t xml:space="preserve">Phase 1 (3 months):</w:t>
      </w:r>
      <w:r>
        <w:t xml:space="preserve"> </w:t>
      </w:r>
      <w:r>
        <w:t xml:space="preserve">Data acquisition from Brussels' Municipal Network (BMN) and telecom operators via EU-funded projects like 5G-ROUTES.</w:t>
      </w:r>
    </w:p>
    <w:p>
      <w:pPr>
        <w:numPr>
          <w:ilvl w:val="0"/>
          <w:numId w:val="1003"/>
        </w:numPr>
        <w:pStyle w:val="Compact"/>
      </w:pPr>
      <w:r>
        <w:rPr>
          <w:bCs/>
          <w:b/>
        </w:rPr>
        <w:t xml:space="preserve">Phase 2 (4 months):</w:t>
      </w:r>
      <w:r>
        <w:t xml:space="preserve"> </w:t>
      </w:r>
      <w:r>
        <w:t xml:space="preserve">Simulation using NS-3 network simulator to model energy consumption across 10 critical zones (e.g., European Commission buildings, North-South railway station).</w:t>
      </w:r>
    </w:p>
    <w:p>
      <w:pPr>
        <w:numPr>
          <w:ilvl w:val="0"/>
          <w:numId w:val="1003"/>
        </w:numPr>
        <w:pStyle w:val="Compact"/>
      </w:pPr>
      <w:r>
        <w:rPr>
          <w:bCs/>
          <w:b/>
        </w:rPr>
        <w:t xml:space="preserve">Phase 3 (5 months):</w:t>
      </w:r>
      <w:r>
        <w:t xml:space="preserve"> </w:t>
      </w:r>
      <w:r>
        <w:t xml:space="preserve">Field trials with VUB's mobile lab on the Brussels Ring Road, testing edge computing nodes for traffic management applications.</w:t>
      </w:r>
    </w:p>
    <w:p>
      <w:pPr>
        <w:pStyle w:val="FirstParagraph"/>
      </w:pPr>
      <w:r>
        <w:t xml:space="preserve">All data will be anonymized per Belgian Privacy Law (2018) and processed in collaboration with the Flemish Institute for Technological Research (VITO). This methodology ensures compliance with Belgium Brussels' stringent ethical standards—a non-negotiable for a Telecommunication Engineer navigating EU regulations.</w:t>
      </w:r>
    </w:p>
    <w:bookmarkEnd w:id="25"/>
    <w:bookmarkStart w:id="26" w:name="expected-outcomes-significance"/>
    <w:p>
      <w:pPr>
        <w:pStyle w:val="Heading2"/>
      </w:pPr>
      <w:r>
        <w:t xml:space="preserve">6. Expected Outcomes &amp; Significance</w:t>
      </w:r>
    </w:p>
    <w:p>
      <w:pPr>
        <w:pStyle w:val="FirstParagraph"/>
      </w:pPr>
      <w:r>
        <w:t xml:space="preserve">This Thesis Proposal will deliver three actionable contributions to the Telecommunication Engineering field:</w:t>
      </w:r>
    </w:p>
    <w:p>
      <w:pPr>
        <w:numPr>
          <w:ilvl w:val="0"/>
          <w:numId w:val="1004"/>
        </w:numPr>
        <w:pStyle w:val="Compact"/>
      </w:pPr>
      <w:r>
        <w:rPr>
          <w:bCs/>
          <w:b/>
        </w:rPr>
        <w:t xml:space="preserve">A technical blueprint</w:t>
      </w:r>
      <w:r>
        <w:t xml:space="preserve"> </w:t>
      </w:r>
      <w:r>
        <w:t xml:space="preserve">for network slicing in multi-tenant urban environments, directly applicable to Belgium Brussels' public infrastructure.</w:t>
      </w:r>
    </w:p>
    <w:p>
      <w:pPr>
        <w:numPr>
          <w:ilvl w:val="0"/>
          <w:numId w:val="1004"/>
        </w:numPr>
        <w:pStyle w:val="Compact"/>
      </w:pPr>
      <w:r>
        <w:rPr>
          <w:bCs/>
          <w:b/>
        </w:rPr>
        <w:t xml:space="preserve">Evidence-based sustainability metrics</w:t>
      </w:r>
      <w:r>
        <w:t xml:space="preserve"> </w:t>
      </w:r>
      <w:r>
        <w:t xml:space="preserve">showing 20–30% reduction in energy use per connected device—aligning with Brussels' Climate Action Plan.</w:t>
      </w:r>
    </w:p>
    <w:p>
      <w:pPr>
        <w:numPr>
          <w:ilvl w:val="0"/>
          <w:numId w:val="1004"/>
        </w:numPr>
        <w:pStyle w:val="Compact"/>
      </w:pPr>
      <w:r>
        <w:rPr>
          <w:bCs/>
          <w:b/>
        </w:rPr>
        <w:t xml:space="preserve">A policy recommendation framework</w:t>
      </w:r>
      <w:r>
        <w:t xml:space="preserve"> </w:t>
      </w:r>
      <w:r>
        <w:t xml:space="preserve">for harmonizing telecom regulations across Belgium's federal and EU institutions.</w:t>
      </w:r>
    </w:p>
    <w:p>
      <w:pPr>
        <w:pStyle w:val="FirstParagraph"/>
      </w:pPr>
      <w:r>
        <w:t xml:space="preserve">The significance extends beyond academia: As a Telecommunication Engineer, I will provide Brussels with deployable solutions that reduce public service downtime during critical events (e.g., COP29 preparations in 2024). This directly supports the Brussels Capital Region's Digital Strategy 2030 target of "100% of public services connected via future-proof networks."</w:t>
      </w:r>
    </w:p>
    <w:bookmarkEnd w:id="26"/>
    <w:bookmarkStart w:id="27" w:name="timeline-6-months"/>
    <w:p>
      <w:pPr>
        <w:pStyle w:val="Heading2"/>
      </w:pPr>
      <w:r>
        <w:t xml:space="preserve">7. Timeline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Deliverable</w:t>
            </w:r>
          </w:p>
        </w:tc>
      </w:tr>
      <w:tr>
        <w:tc>
          <w:tcPr/>
          <w:p>
            <w:pPr>
              <w:pStyle w:val="Compact"/>
              <w:jc w:val="left"/>
            </w:pPr>
            <w:r>
              <w:t xml:space="preserve">1–2</w:t>
            </w:r>
          </w:p>
        </w:tc>
        <w:tc>
          <w:tcPr/>
          <w:p>
            <w:pPr>
              <w:pStyle w:val="Compact"/>
              <w:jc w:val="left"/>
            </w:pPr>
            <w:r>
              <w:t xml:space="preserve">Stakeholder analysis with Brussels Mobility &amp; VRT (Belgian public broadcaster)</w:t>
            </w:r>
          </w:p>
        </w:tc>
      </w:tr>
      <w:tr>
        <w:tc>
          <w:tcPr/>
          <w:p>
            <w:pPr>
              <w:pStyle w:val="Compact"/>
              <w:jc w:val="left"/>
            </w:pPr>
            <w:r>
              <w:t xml:space="preserve">3–4</w:t>
            </w:r>
          </w:p>
        </w:tc>
        <w:tc>
          <w:tcPr/>
          <w:p>
            <w:pPr>
              <w:pStyle w:val="Compact"/>
              <w:jc w:val="left"/>
            </w:pPr>
            <w:r>
              <w:t xml:space="preserve">NS-3 simulation framework completion</w:t>
            </w:r>
          </w:p>
        </w:tc>
      </w:tr>
      <w:tr>
        <w:tc>
          <w:tcPr/>
          <w:p>
            <w:pPr>
              <w:pStyle w:val="Compact"/>
              <w:jc w:val="left"/>
            </w:pPr>
            <w:r>
              <w:t xml:space="preserve">5–6</w:t>
            </w:r>
          </w:p>
        </w:tc>
        <w:tc>
          <w:tcPr/>
          <w:p>
            <w:pPr>
              <w:pStyle w:val="Compact"/>
              <w:jc w:val="left"/>
            </w:pPr>
            <w:r>
              <w:t xml:space="preserve">Pilot deployment report and policy brief for Brussels City Council</w:t>
            </w:r>
          </w:p>
        </w:tc>
      </w:tr>
    </w:tbl>
    <w:bookmarkEnd w:id="27"/>
    <w:bookmarkStart w:id="28" w:name="conclusion"/>
    <w:p>
      <w:pPr>
        <w:pStyle w:val="Heading2"/>
      </w:pPr>
      <w:r>
        <w:t xml:space="preserve">8. Conclusion</w:t>
      </w:r>
    </w:p>
    <w:p>
      <w:pPr>
        <w:pStyle w:val="FirstParagraph"/>
      </w:pPr>
      <w:r>
        <w:t xml:space="preserve">As Belgium Brussels accelerates toward becoming a globally recognized smart city, the integration of telecommunication systems is no longer optional—it is foundational to urban resilience and sustainability. This Thesis Proposal establishes a rigorous path for Telecommunication Engineers to develop solutions uniquely tailored to Belgium's capital: where EU governance meets hyper-dense urban living. By unifying fragmented networks through 5G and AI-driven infrastructure, we can transform Brussels from a connectivity challenge into the European benchmark for ethical, efficient digital ecosystems.</w:t>
      </w:r>
    </w:p>
    <w:p>
      <w:pPr>
        <w:pStyle w:val="BodyText"/>
      </w:pPr>
      <w:r>
        <w:t xml:space="preserve">Completing this research will position me as a competent Telecommunication Engineer equipped to contribute directly to Belgium Brussels' technological sovereignty—ensuring that our city's networks don't just connect people, but actively advance the quality of life for all 1.2 million residents and 20,000 EU staff members who call it home.</w:t>
      </w:r>
    </w:p>
    <w:p>
      <w:pPr>
        <w:pStyle w:val="BodyText"/>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and IoT Integration for Sustainable Urban Infrastructure in Belgium Brussels</dc:title>
  <dc:creator/>
  <dc:language>en</dc:language>
  <cp:keywords/>
  <dcterms:created xsi:type="dcterms:W3CDTF">2026-04-28T22:06:38Z</dcterms:created>
  <dcterms:modified xsi:type="dcterms:W3CDTF">2026-04-28T22:06:38Z</dcterms:modified>
</cp:coreProperties>
</file>

<file path=docProps/custom.xml><?xml version="1.0" encoding="utf-8"?>
<Properties xmlns="http://schemas.openxmlformats.org/officeDocument/2006/custom-properties" xmlns:vt="http://schemas.openxmlformats.org/officeDocument/2006/docPropsVTypes"/>
</file>