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9" w:name="Xe233f370dc74c2a46a0b851e6ad448811be8e3e"/>
    <w:p>
      <w:pPr>
        <w:pStyle w:val="Heading1"/>
      </w:pPr>
      <w:r>
        <w:t xml:space="preserve">Thesis Proposal: Advancing Telecommunication Engineering for Smart City Infrastructure in China Beijing</w:t>
      </w:r>
    </w:p>
    <w:bookmarkStart w:id="20" w:name="introduction-and-background"/>
    <w:p>
      <w:pPr>
        <w:pStyle w:val="Heading2"/>
      </w:pPr>
      <w:r>
        <w:t xml:space="preserve">1. Introduction and Background</w:t>
      </w:r>
    </w:p>
    <w:p>
      <w:pPr>
        <w:pStyle w:val="FirstParagraph"/>
      </w:pPr>
      <w:r>
        <w:t xml:space="preserve">The rapid urbanization of China's capital, Beijing, has intensified demands for next-generation telecommunication infrastructure. As a global hub housing over 21 million residents and hosting critical national institutions, Beijing faces unprecedented challenges in managing communication networks that support economic growth, public safety, and sustainable development. The role of the</w:t>
      </w:r>
      <w:r>
        <w:t xml:space="preserve"> </w:t>
      </w:r>
      <w:r>
        <w:rPr>
          <w:iCs/>
          <w:i/>
        </w:rPr>
        <w:t xml:space="preserve">Telecommunication Engineer</w:t>
      </w:r>
      <w:r>
        <w:t xml:space="preserve"> </w:t>
      </w:r>
      <w:r>
        <w:t xml:space="preserve">has evolved from traditional network maintenance to strategic architect of intelligent systems. This</w:t>
      </w:r>
      <w:r>
        <w:t xml:space="preserve"> </w:t>
      </w:r>
      <w:r>
        <w:rPr>
          <w:iCs/>
          <w:i/>
        </w:rPr>
        <w:t xml:space="preserve">Thesis Proposal</w:t>
      </w:r>
      <w:r>
        <w:t xml:space="preserve"> </w:t>
      </w:r>
      <w:r>
        <w:t xml:space="preserve">addresses a critical gap: the integration of 5G/6G networks with AI-driven city management platforms specifically tailored for Beijing's unique urban ecosystem. With China's "Digital China" initiative accelerating, this research directly supports national goals while positioning Beijing as a global benchmark for smart telecommunication solutions.</w:t>
      </w:r>
    </w:p>
    <w:bookmarkEnd w:id="20"/>
    <w:bookmarkStart w:id="21" w:name="problem-statement"/>
    <w:p>
      <w:pPr>
        <w:pStyle w:val="Heading2"/>
      </w:pPr>
      <w:r>
        <w:t xml:space="preserve">2. Problem Statement</w:t>
      </w:r>
    </w:p>
    <w:p>
      <w:pPr>
        <w:pStyle w:val="FirstParagraph"/>
      </w:pPr>
      <w:r>
        <w:t xml:space="preserve">Current telecommunication systems in Beijing operate in fragmented silos—transportation networks, emergency services, and environmental monitoring lack interoperable infrastructure. During peak events like the annual National People's Congress or international summits (e.g., APEC), network congestion causes service degradation affecting 40% of critical municipal applications. As a</w:t>
      </w:r>
      <w:r>
        <w:t xml:space="preserve"> </w:t>
      </w:r>
      <w:r>
        <w:rPr>
          <w:iCs/>
          <w:i/>
        </w:rPr>
        <w:t xml:space="preserve">Telecommunication Engineer</w:t>
      </w:r>
      <w:r>
        <w:t xml:space="preserve"> </w:t>
      </w:r>
      <w:r>
        <w:t xml:space="preserve">in China Beijing, I identify three urgent gaps: (1) Limited AI integration in core network operations, (2) Inadequate resilience against cyber threats targeting 5G-enabled smart city systems, and (3) Insufficient energy-efficient design for Beijing's high-density urban corridors. These issues hinder Beijing's ambition to become a Tier-1 global smart city by 2030.</w:t>
      </w:r>
    </w:p>
    <w:bookmarkEnd w:id="21"/>
    <w:bookmarkStart w:id="22" w:name="research-objectives"/>
    <w:p>
      <w:pPr>
        <w:pStyle w:val="Heading2"/>
      </w:pPr>
      <w:r>
        <w:t xml:space="preserve">3. Research Objectives</w:t>
      </w:r>
    </w:p>
    <w:p>
      <w:pPr>
        <w:pStyle w:val="FirstParagraph"/>
      </w:pPr>
      <w:r>
        <w:t xml:space="preserve">This thesis will establish a framework for next-generation telecommunication engineering through three interconnected objectives:</w:t>
      </w:r>
    </w:p>
    <w:p>
      <w:pPr>
        <w:numPr>
          <w:ilvl w:val="0"/>
          <w:numId w:val="1001"/>
        </w:numPr>
        <w:pStyle w:val="Compact"/>
      </w:pPr>
      <w:r>
        <w:rPr>
          <w:bCs/>
          <w:b/>
        </w:rPr>
        <w:t xml:space="preserve">Develop an AI-Orchestrated Network Architecture:</w:t>
      </w:r>
      <w:r>
        <w:t xml:space="preserve"> </w:t>
      </w:r>
      <w:r>
        <w:t xml:space="preserve">Design a unified platform integrating 5G/6G, edge computing, and IoT sensors to dynamically allocate bandwidth based on real-time Beijing city data (traffic patterns, pollution levels, crowd density).</w:t>
      </w:r>
    </w:p>
    <w:p>
      <w:pPr>
        <w:numPr>
          <w:ilvl w:val="0"/>
          <w:numId w:val="1001"/>
        </w:numPr>
        <w:pStyle w:val="Compact"/>
      </w:pPr>
      <w:r>
        <w:rPr>
          <w:bCs/>
          <w:b/>
        </w:rPr>
        <w:t xml:space="preserve">Create Cyber-Resilient Protocols:</w:t>
      </w:r>
      <w:r>
        <w:t xml:space="preserve"> </w:t>
      </w:r>
      <w:r>
        <w:t xml:space="preserve">Engineer zero-trust security frameworks specifically validated against Beijing's high-value infrastructure threats (e.g., attacks targeting the Capital Airport or Zhongguancun Tech Zone).</w:t>
      </w:r>
    </w:p>
    <w:p>
      <w:pPr>
        <w:numPr>
          <w:ilvl w:val="0"/>
          <w:numId w:val="1001"/>
        </w:numPr>
        <w:pStyle w:val="Compact"/>
      </w:pPr>
      <w:r>
        <w:rPr>
          <w:bCs/>
          <w:b/>
        </w:rPr>
        <w:t xml:space="preserve">Optimize Energy Efficiency:</w:t>
      </w:r>
      <w:r>
        <w:t xml:space="preserve"> </w:t>
      </w:r>
      <w:r>
        <w:t xml:space="preserve">Propose hardware-software co-design solutions reducing energy consumption by 35% in Beijing's 50,000+ base stations while maintaining QoS for critical services.</w:t>
      </w:r>
    </w:p>
    <w:bookmarkEnd w:id="22"/>
    <w:bookmarkStart w:id="23" w:name="literature-review-key-gaps"/>
    <w:p>
      <w:pPr>
        <w:pStyle w:val="Heading2"/>
      </w:pPr>
      <w:r>
        <w:t xml:space="preserve">4. Literature Review (Key Gaps)</w:t>
      </w:r>
    </w:p>
    <w:p>
      <w:pPr>
        <w:pStyle w:val="FirstParagraph"/>
      </w:pPr>
      <w:r>
        <w:t xml:space="preserve">While global research (e.g., IEEE journals on 6G) addresses generic telecommunication challenges, studies neglect Beijing's contextual constraints: its high population density (3,500 people/km²), extreme weather conditions (-15°C in winter to +40°C in summer), and regulatory environment under China's Cybersecurity Law. Existing smart city projects (e.g., Shanghai's "Smart City 2025") lack scalability for Beijing's complex administrative structure involving 16 districts with divergent infrastructure maturity. Crucially, no framework integrates the</w:t>
      </w:r>
      <w:r>
        <w:t xml:space="preserve"> </w:t>
      </w:r>
      <w:r>
        <w:rPr>
          <w:iCs/>
          <w:i/>
        </w:rPr>
        <w:t xml:space="preserve">Telecommunication Engineer</w:t>
      </w:r>
      <w:r>
        <w:t xml:space="preserve">'s role in cross-departmental collaboration—this thesis bridges that void by co-designing solutions with Beijing Municipal Commission of Communications and China Mobile Beijing.</w:t>
      </w:r>
    </w:p>
    <w:bookmarkEnd w:id="23"/>
    <w:bookmarkStart w:id="24" w:name="methodology"/>
    <w:p>
      <w:pPr>
        <w:pStyle w:val="Heading2"/>
      </w:pPr>
      <w:r>
        <w:t xml:space="preserve">5. Methodology</w:t>
      </w:r>
    </w:p>
    <w:p>
      <w:pPr>
        <w:pStyle w:val="FirstParagraph"/>
      </w:pPr>
      <w:r>
        <w:t xml:space="preserve">This mixed-methods research combines theoretical modeling, field testing, and stakeholder collaboration:</w:t>
      </w:r>
    </w:p>
    <w:p>
      <w:pPr>
        <w:numPr>
          <w:ilvl w:val="0"/>
          <w:numId w:val="1002"/>
        </w:numPr>
        <w:pStyle w:val="Compact"/>
      </w:pPr>
      <w:r>
        <w:rPr>
          <w:bCs/>
          <w:b/>
        </w:rPr>
        <w:t xml:space="preserve">Phase 1 (Months 1-6):</w:t>
      </w:r>
      <w:r>
        <w:t xml:space="preserve"> </w:t>
      </w:r>
      <w:r>
        <w:t xml:space="preserve">Analyze Beijing's telecommunication network data (provided by China Telecom) to identify congestion hotspots using GIS mapping and machine learning clustering.</w:t>
      </w:r>
    </w:p>
    <w:p>
      <w:pPr>
        <w:numPr>
          <w:ilvl w:val="0"/>
          <w:numId w:val="1002"/>
        </w:numPr>
        <w:pStyle w:val="Compact"/>
      </w:pPr>
      <w:r>
        <w:rPr>
          <w:bCs/>
          <w:b/>
        </w:rPr>
        <w:t xml:space="preserve">Phase 2 (Months 7-14):</w:t>
      </w:r>
      <w:r>
        <w:t xml:space="preserve"> </w:t>
      </w:r>
      <w:r>
        <w:t xml:space="preserve">Develop and simulate the AI network model in a controlled environment at Beijing University of Posts and Telecommunications, validated against real-time data from the city's "Beijing Smart City Platform."</w:t>
      </w:r>
    </w:p>
    <w:p>
      <w:pPr>
        <w:numPr>
          <w:ilvl w:val="0"/>
          <w:numId w:val="1002"/>
        </w:numPr>
        <w:pStyle w:val="Compact"/>
      </w:pPr>
      <w:r>
        <w:rPr>
          <w:bCs/>
          <w:b/>
        </w:rPr>
        <w:t xml:space="preserve">Phase 3 (Months 15-20):</w:t>
      </w:r>
      <w:r>
        <w:t xml:space="preserve"> </w:t>
      </w:r>
      <w:r>
        <w:t xml:space="preserve">Pilot-test core protocols at two districts (Haidian for tech zones, Dongcheng for historical sites) with Beijing Municipal Government oversight.</w:t>
      </w:r>
    </w:p>
    <w:p>
      <w:pPr>
        <w:numPr>
          <w:ilvl w:val="0"/>
          <w:numId w:val="1002"/>
        </w:numPr>
        <w:pStyle w:val="Compact"/>
      </w:pPr>
      <w:r>
        <w:rPr>
          <w:bCs/>
          <w:b/>
        </w:rPr>
        <w:t xml:space="preserve">Data Collection:</w:t>
      </w:r>
      <w:r>
        <w:t xml:space="preserve"> </w:t>
      </w:r>
      <w:r>
        <w:t xml:space="preserve">Partner with Beijing's State Grid, Transportation Bureau, and emergency services to gather anonymized operational datasets under China's data governance protocols.</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patent-pending AI-driven network orchestration algorithm adaptable to Beijing's urban fabric.</w:t>
      </w:r>
    </w:p>
    <w:p>
      <w:pPr>
        <w:numPr>
          <w:ilvl w:val="0"/>
          <w:numId w:val="1003"/>
        </w:numPr>
        <w:pStyle w:val="Compact"/>
      </w:pPr>
      <w:r>
        <w:t xml:space="preserve">Security standards compliant with China's 2023 Cybersecurity Regulations, reducing critical system failure risks by 60%.</w:t>
      </w:r>
    </w:p>
    <w:p>
      <w:pPr>
        <w:numPr>
          <w:ilvl w:val="0"/>
          <w:numId w:val="1003"/>
        </w:numPr>
        <w:pStyle w:val="Compact"/>
      </w:pPr>
      <w:r>
        <w:t xml:space="preserve">Technical guidelines for energy-efficient telecommunication infrastructure, directly supporting China's "Carbon Peak" target by 2030.</w:t>
      </w:r>
    </w:p>
    <w:p>
      <w:pPr>
        <w:pStyle w:val="FirstParagraph"/>
      </w:pPr>
      <w:r>
        <w:t xml:space="preserve">As a future</w:t>
      </w:r>
      <w:r>
        <w:t xml:space="preserve"> </w:t>
      </w:r>
      <w:r>
        <w:rPr>
          <w:iCs/>
          <w:i/>
        </w:rPr>
        <w:t xml:space="preserve">Telecommunication Engineer</w:t>
      </w:r>
      <w:r>
        <w:t xml:space="preserve"> </w:t>
      </w:r>
      <w:r>
        <w:t xml:space="preserve">in China Beijing, I will publish findings in IEEE Transactions on Mobile Computing and present recommendations to the Beijing Municipal Government’s Smart City Committee. The outcomes will provide actionable blueprints for other megacities in China (e.g., Shanghai, Shenzhen) and align with the Belt and Road Initiative's telecommunication standards.</w:t>
      </w:r>
    </w:p>
    <w:bookmarkEnd w:id="25"/>
    <w:bookmarkStart w:id="26" w:name="significance-for-china-beijing"/>
    <w:p>
      <w:pPr>
        <w:pStyle w:val="Heading2"/>
      </w:pPr>
      <w:r>
        <w:t xml:space="preserve">7. Significance for China Beijing</w:t>
      </w:r>
    </w:p>
    <w:p>
      <w:pPr>
        <w:pStyle w:val="FirstParagraph"/>
      </w:pPr>
      <w:r>
        <w:t xml:space="preserve">This research directly advances Beijing's strategic priorities: (1) Enhancing its status as a "National Center of Innovation" via 5G-empowered industries, (2) Strengthening public safety during large-scale events through reliable communication networks, and (3) Reducing the city's digital infrastructure carbon footprint. By embedding Chinese regulatory frameworks into engineering solutions—unlike Western models—the thesis ensures seamless adoption within Beijing's unique administrative and technological ecosystem. The</w:t>
      </w:r>
      <w:r>
        <w:t xml:space="preserve"> </w:t>
      </w:r>
      <w:r>
        <w:rPr>
          <w:iCs/>
          <w:i/>
        </w:rPr>
        <w:t xml:space="preserve">Thesis Proposal</w:t>
      </w:r>
      <w:r>
        <w:t xml:space="preserve"> </w:t>
      </w:r>
      <w:r>
        <w:t xml:space="preserve">thus serves as a catalyst for Beijing to lead China’s telecommunication evolution, making it an indispensable asset for the city's global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1-6</w:t>
            </w:r>
          </w:p>
        </w:tc>
        <w:tc>
          <w:tcPr/>
          <w:p>
            <w:pPr>
              <w:pStyle w:val="Compact"/>
              <w:jc w:val="left"/>
            </w:pPr>
            <w:r>
              <w:t xml:space="preserve">Critical gap analysis report; Beijing network dataset validation</w:t>
            </w:r>
          </w:p>
        </w:tc>
      </w:tr>
      <w:tr>
        <w:tc>
          <w:tcPr/>
          <w:p>
            <w:pPr>
              <w:pStyle w:val="Compact"/>
              <w:jc w:val="left"/>
            </w:pPr>
            <w:r>
              <w:t xml:space="preserve">Model Development &amp; Simulation</w:t>
            </w:r>
          </w:p>
        </w:tc>
        <w:tc>
          <w:tcPr/>
          <w:p>
            <w:pPr>
              <w:pStyle w:val="Compact"/>
              <w:jc w:val="left"/>
            </w:pPr>
            <w:r>
              <w:t xml:space="preserve">7-14</w:t>
            </w:r>
          </w:p>
        </w:tc>
        <w:tc>
          <w:tcPr/>
          <w:p>
            <w:pPr>
              <w:pStyle w:val="Compact"/>
              <w:jc w:val="left"/>
            </w:pPr>
            <w:r>
              <w:t xml:space="preserve">Arcitecture prototype; AI algorithm codebase (v0.9)</w:t>
            </w:r>
          </w:p>
        </w:tc>
      </w:tr>
      <w:tr>
        <w:tc>
          <w:tcPr/>
          <w:p>
            <w:pPr>
              <w:pStyle w:val="Compact"/>
              <w:jc w:val="left"/>
            </w:pPr>
            <w:r>
              <w:t xml:space="preserve">Pilot Deployment &amp; Optimization</w:t>
            </w:r>
          </w:p>
        </w:tc>
        <w:tc>
          <w:tcPr/>
          <w:p>
            <w:pPr>
              <w:pStyle w:val="Compact"/>
              <w:jc w:val="left"/>
            </w:pPr>
            <w:r>
              <w:t xml:space="preserve">15-20</w:t>
            </w:r>
          </w:p>
        </w:tc>
        <w:tc>
          <w:tcPr/>
          <w:p>
            <w:pPr>
              <w:pStyle w:val="Compact"/>
              <w:jc w:val="left"/>
            </w:pPr>
            <w:r>
              <w:t xml:space="preserve">Field test report; Security/efficiency metrics for Beijing districts</w:t>
            </w:r>
          </w:p>
        </w:tc>
      </w:tr>
      <w:tr>
        <w:tc>
          <w:tcPr/>
          <w:p>
            <w:pPr>
              <w:pStyle w:val="Compact"/>
              <w:jc w:val="left"/>
            </w:pPr>
            <w:r>
              <w:t xml:space="preserve">Dissertation Writing &amp; Policy Briefing</w:t>
            </w:r>
          </w:p>
        </w:tc>
        <w:tc>
          <w:tcPr/>
          <w:p>
            <w:pPr>
              <w:pStyle w:val="Compact"/>
              <w:jc w:val="left"/>
            </w:pPr>
            <w:r>
              <w:t xml:space="preserve">21-24</w:t>
            </w:r>
          </w:p>
        </w:tc>
        <w:tc>
          <w:tcPr/>
          <w:p>
            <w:pPr>
              <w:pStyle w:val="Compact"/>
              <w:jc w:val="left"/>
            </w:pPr>
            <w:r>
              <w:t xml:space="preserve">Thesis document; Government policy recommendations to Beijing MEC</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centered on the strategic needs of a</w:t>
      </w:r>
      <w:r>
        <w:t xml:space="preserve"> </w:t>
      </w:r>
      <w:r>
        <w:rPr>
          <w:iCs/>
          <w:i/>
        </w:rPr>
        <w:t xml:space="preserve">Telecommunication Engineer</w:t>
      </w:r>
      <w:r>
        <w:t xml:space="preserve"> </w:t>
      </w:r>
      <w:r>
        <w:t xml:space="preserve">in China Beijing, transcends conventional academic research by prioritizing actionable impact for China's capital city. It addresses Beijing's urgent demand for resilient, intelligent communication systems that underpin its role as a global leader in digital transformation. By embedding Chinese technological sovereignty within the engineering design process—rather than adopting foreign models—the thesis ensures solutions are both globally competitive and locally relevant. As Beijing accelerates toward becoming a "15-minute smart city," this research will equip the next generation of telecommunication engineers with frameworks that harmonize innovation, security, and sustainability. The completion of this</w:t>
      </w:r>
      <w:r>
        <w:t xml:space="preserve"> </w:t>
      </w:r>
      <w:r>
        <w:rPr>
          <w:iCs/>
          <w:i/>
        </w:rPr>
        <w:t xml:space="preserve">Thesis Proposal</w:t>
      </w:r>
      <w:r>
        <w:t xml:space="preserve"> </w:t>
      </w:r>
      <w:r>
        <w:t xml:space="preserve">marks not merely an academic milestone but a pivotal contribution to China's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Smart City Infrastructure in China Beijing</dc:title>
  <dc:creator/>
  <dc:language>en</dc:language>
  <cp:keywords/>
  <dcterms:created xsi:type="dcterms:W3CDTF">2026-04-28T05:20:36Z</dcterms:created>
  <dcterms:modified xsi:type="dcterms:W3CDTF">2026-04-28T05:20:36Z</dcterms:modified>
</cp:coreProperties>
</file>

<file path=docProps/custom.xml><?xml version="1.0" encoding="utf-8"?>
<Properties xmlns="http://schemas.openxmlformats.org/officeDocument/2006/custom-properties" xmlns:vt="http://schemas.openxmlformats.org/officeDocument/2006/docPropsVTypes"/>
</file>