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China</w:t>
      </w:r>
      <w:r>
        <w:t xml:space="preserve"> </w:t>
      </w:r>
      <w:r>
        <w:t xml:space="preserve">Guangzhou's</w:t>
      </w:r>
      <w:r>
        <w:t xml:space="preserve"> </w:t>
      </w:r>
      <w:r>
        <w:t xml:space="preserve">Smart</w:t>
      </w:r>
      <w:r>
        <w:t xml:space="preserve"> </w:t>
      </w:r>
      <w:r>
        <w:t xml:space="preserve">Urban</w:t>
      </w:r>
      <w:r>
        <w:t xml:space="preserve"> </w:t>
      </w:r>
      <w:r>
        <w:t xml:space="preserve">Landscape</w:t>
      </w:r>
    </w:p>
    <w:bookmarkStart w:id="27" w:name="X893c72ff1e6d29d48f56bba5a8a881a9e84880b"/>
    <w:p>
      <w:pPr>
        <w:pStyle w:val="Heading1"/>
      </w:pPr>
      <w:r>
        <w:t xml:space="preserve">Thesis Proposal: Optimizing Next-Generation Telecommunication Infrastructure for Sustainable Urban Development in China Guangzhou</w:t>
      </w:r>
    </w:p>
    <w:p>
      <w:pPr>
        <w:pStyle w:val="FirstParagraph"/>
      </w:pPr>
      <w:r>
        <w:rPr>
          <w:bCs/>
          <w:b/>
        </w:rPr>
        <w:t xml:space="preserve">Thesis Proposal</w:t>
      </w:r>
      <w:r>
        <w:t xml:space="preserve"> </w:t>
      </w:r>
      <w:r>
        <w:t xml:space="preserve">titled "Intelligent Network Architecture Design and Implementation for High-Density Metropolitan Areas: A Case Study of China Guangzhou" outlines a comprehensive research agenda addressing critical challenges faced by</w:t>
      </w:r>
      <w:r>
        <w:t xml:space="preserve"> </w:t>
      </w:r>
      <w:r>
        <w:rPr>
          <w:bCs/>
          <w:b/>
        </w:rPr>
        <w:t xml:space="preserve">Telecommunication Engineer</w:t>
      </w:r>
      <w:r>
        <w:t xml:space="preserve">s operating within one of the world's most dynamic urban ecosystems. This proposal is meticulously designed to contribute actionable solutions to the rapidly evolving telecommunications landscape in</w:t>
      </w:r>
      <w:r>
        <w:t xml:space="preserve"> </w:t>
      </w:r>
      <w:r>
        <w:rPr>
          <w:bCs/>
          <w:b/>
        </w:rPr>
        <w:t xml:space="preserve">China Guangzhou</w:t>
      </w:r>
      <w:r>
        <w:t xml:space="preserve">, positioning it as a benchmark for future smart city development across Southeast Asia.</w:t>
      </w:r>
    </w:p>
    <w:bookmarkStart w:id="20" w:name="introduction-and-contextual-significance"/>
    <w:p>
      <w:pPr>
        <w:pStyle w:val="Heading2"/>
      </w:pPr>
      <w:r>
        <w:t xml:space="preserve">1. Introduction and Contextual Significance</w:t>
      </w:r>
    </w:p>
    <w:p>
      <w:pPr>
        <w:pStyle w:val="FirstParagraph"/>
      </w:pPr>
      <w:r>
        <w:t xml:space="preserve">As China's third-largest city and a pivotal economic hub within the Greater Bay Area initiative,</w:t>
      </w:r>
      <w:r>
        <w:t xml:space="preserve"> </w:t>
      </w:r>
      <w:r>
        <w:rPr>
          <w:bCs/>
          <w:b/>
        </w:rPr>
        <w:t xml:space="preserve">China Guangzhou</w:t>
      </w:r>
      <w:r>
        <w:t xml:space="preserve"> </w:t>
      </w:r>
      <w:r>
        <w:t xml:space="preserve">confronts unprecedented demands on its telecommunications infrastructure. With a population exceeding 15 million residents, dense urban clusters in districts like Yuexiu and Haizhu, and an economy driven by manufacturing (including Huawei's major R&amp;D center), the city faces critical challenges: network congestion during peak hours, insufficient IoT scalability for smart applications (e.g., intelligent traffic management and environmental monitoring), and energy inefficiency in existing 4G/5G deployments. This research directly responds to these pressures, recognizing that the role of a modern</w:t>
      </w:r>
      <w:r>
        <w:t xml:space="preserve"> </w:t>
      </w:r>
      <w:r>
        <w:rPr>
          <w:bCs/>
          <w:b/>
        </w:rPr>
        <w:t xml:space="preserve">Telecommunication Engineer</w:t>
      </w:r>
      <w:r>
        <w:t xml:space="preserve"> </w:t>
      </w:r>
      <w:r>
        <w:t xml:space="preserve">transcends traditional network maintenance to encompass AI-driven optimization, sustainable design, and seamless integration with municipal smart systems. The proposed work is not merely academic; it is an urgent necessity for Guangzhou's strategic vision as China's "Smart City Pilot Zone." Without advanced engineering solutions tailored to the city’s unique density and economic profile, the realization of Guangzhou’s 2035 Smart City roadmap remains unattainable.</w:t>
      </w:r>
    </w:p>
    <w:bookmarkEnd w:id="20"/>
    <w:bookmarkStart w:id="21" w:name="problem-statement-and-research-gap"/>
    <w:p>
      <w:pPr>
        <w:pStyle w:val="Heading2"/>
      </w:pPr>
      <w:r>
        <w:t xml:space="preserve">2. Problem Statement and Research Gap</w:t>
      </w:r>
    </w:p>
    <w:p>
      <w:pPr>
        <w:pStyle w:val="FirstParagraph"/>
      </w:pPr>
      <w:r>
        <w:t xml:space="preserve">Current literature on telecommunication engineering predominantly addresses rural or low-density urban environments, overlooking the extreme conditions present in metropolises like</w:t>
      </w:r>
      <w:r>
        <w:t xml:space="preserve"> </w:t>
      </w:r>
      <w:r>
        <w:rPr>
          <w:bCs/>
          <w:b/>
        </w:rPr>
        <w:t xml:space="preserve">China Guangzhou</w:t>
      </w:r>
      <w:r>
        <w:t xml:space="preserve">. While global studies on 6G and AI network management exist, they lack contextual adaptation for China’s specific regulatory framework (e.g., MIIT standards), local spectrum allocation policies, and socio-economic drivers. Crucially, there is a severe absence of field-tested models for deploying edge computing nodes within Guangzhou's historic high-rise districts or optimizing small cell networks in its bustling commercial zones (e.g., Canton Fair Complex). This gap leaves</w:t>
      </w:r>
      <w:r>
        <w:t xml:space="preserve"> </w:t>
      </w:r>
      <w:r>
        <w:rPr>
          <w:bCs/>
          <w:b/>
        </w:rPr>
        <w:t xml:space="preserve">Telecommunication Engineer</w:t>
      </w:r>
      <w:r>
        <w:t xml:space="preserve">s without validated methodologies to balance speed, capacity, and sustainability in China's most complex urban setting. The proposed</w:t>
      </w:r>
      <w:r>
        <w:t xml:space="preserve"> </w:t>
      </w:r>
      <w:r>
        <w:rPr>
          <w:bCs/>
          <w:b/>
        </w:rPr>
        <w:t xml:space="preserve">Thesis Proposal</w:t>
      </w:r>
      <w:r>
        <w:t xml:space="preserve"> </w:t>
      </w:r>
      <w:r>
        <w:t xml:space="preserve">fills this void by centering research on Guangzhou-specific constraints: high population density (&gt;10,000 people/km²), legacy infrastructure coexisting with new 5G/6G deployments, and stringent local environmental regulations for energy consumption.</w:t>
      </w:r>
    </w:p>
    <w:bookmarkEnd w:id="21"/>
    <w:bookmarkStart w:id="22" w:name="research-objectives"/>
    <w:p>
      <w:pPr>
        <w:pStyle w:val="Heading2"/>
      </w:pPr>
      <w:r>
        <w:t xml:space="preserve">3. Research Objectives</w:t>
      </w:r>
    </w:p>
    <w:p>
      <w:pPr>
        <w:numPr>
          <w:ilvl w:val="0"/>
          <w:numId w:val="1001"/>
        </w:numPr>
        <w:pStyle w:val="Compact"/>
      </w:pPr>
      <w:r>
        <w:t xml:space="preserve">To develop an AI-optimized network slicing framework specifically calibrated for Guangzhou's urban topography, reducing latency by ≥40% during peak hours (7–9 AM/5–8 PM) in high-density zones.</w:t>
      </w:r>
    </w:p>
    <w:p>
      <w:pPr>
        <w:numPr>
          <w:ilvl w:val="0"/>
          <w:numId w:val="1001"/>
        </w:numPr>
        <w:pStyle w:val="Compact"/>
      </w:pPr>
      <w:r>
        <w:t xml:space="preserve">To design a low-energy edge computing architecture that integrates with Guangzhou's existing Smart City IoT platform (e.g., for traffic lights and waste management), targeting 30% energy savings without compromising service quality.</w:t>
      </w:r>
    </w:p>
    <w:p>
      <w:pPr>
        <w:numPr>
          <w:ilvl w:val="0"/>
          <w:numId w:val="1001"/>
        </w:numPr>
        <w:pStyle w:val="Compact"/>
      </w:pPr>
      <w:r>
        <w:t xml:space="preserve">To create a scalable deployment roadmap for</w:t>
      </w:r>
      <w:r>
        <w:t xml:space="preserve"> </w:t>
      </w:r>
      <w:r>
        <w:rPr>
          <w:bCs/>
          <w:b/>
        </w:rPr>
        <w:t xml:space="preserve">Telecommunication Engineer</w:t>
      </w:r>
      <w:r>
        <w:t xml:space="preserve">s working within the Guangzhou Municipal Communications Administration, incorporating local regulations and vendor ecosystem compatibility (Huawei, ZTE).</w:t>
      </w:r>
    </w:p>
    <w:bookmarkEnd w:id="22"/>
    <w:bookmarkStart w:id="23" w:name="X1346ddcc3a4635ffb983ea8e4812f3ba38d9694"/>
    <w:p>
      <w:pPr>
        <w:pStyle w:val="Heading2"/>
      </w:pPr>
      <w:r>
        <w:t xml:space="preserve">4. Methodology: Context-Driven Field Research</w:t>
      </w:r>
    </w:p>
    <w:p>
      <w:pPr>
        <w:pStyle w:val="FirstParagraph"/>
      </w:pPr>
      <w:r>
        <w:t xml:space="preserve">This research employs a mixed-methods approach grounded in Guangzhou's reality. Phase 1 involves data acquisition from Guangzhou's municipal telecom partners (e.g., Guangdong Mobile, China Telecom) using real-time network traffic analytics across 10 key zones (including Nansha Port and Tianhe District). Phase 2 deploys simulation models using NS-3 and MATLAB to test AI-driven resource allocation in virtualized Guangzhou street grids. Crucially, Phase 3 conducts on-site trials at the Guangzhou University of Technology’s campus—an ideal microcosm of urban density—and collaborates with local</w:t>
      </w:r>
      <w:r>
        <w:t xml:space="preserve"> </w:t>
      </w:r>
      <w:r>
        <w:rPr>
          <w:bCs/>
          <w:b/>
        </w:rPr>
        <w:t xml:space="preserve">Telecommunication Engineer</w:t>
      </w:r>
      <w:r>
        <w:t xml:space="preserve"> </w:t>
      </w:r>
      <w:r>
        <w:t xml:space="preserve">teams for iterative validation. All phases explicitly incorporate feedback from Guangzhou-based industry experts, ensuring solutions are operationally viable within China's regulatory and technical context. This methodology guarantees that the</w:t>
      </w:r>
      <w:r>
        <w:t xml:space="preserve"> </w:t>
      </w:r>
      <w:r>
        <w:rPr>
          <w:bCs/>
          <w:b/>
        </w:rPr>
        <w:t xml:space="preserve">Thesis Proposal</w:t>
      </w:r>
      <w:r>
        <w:t xml:space="preserve">'s outcomes directly empower engineers in</w:t>
      </w:r>
      <w:r>
        <w:t xml:space="preserve"> </w:t>
      </w:r>
      <w:r>
        <w:rPr>
          <w:bCs/>
          <w:b/>
        </w:rPr>
        <w:t xml:space="preserve">China Guangzhou</w:t>
      </w:r>
      <w:r>
        <w:t xml:space="preserve">, not just theoretical frameworks.</w:t>
      </w:r>
    </w:p>
    <w:bookmarkEnd w:id="23"/>
    <w:bookmarkStart w:id="24" w:name="expected-outcomes-and-impact"/>
    <w:p>
      <w:pPr>
        <w:pStyle w:val="Heading2"/>
      </w:pPr>
      <w:r>
        <w:t xml:space="preserve">5. Expected Outcomes and Impact</w:t>
      </w:r>
    </w:p>
    <w:p>
      <w:pPr>
        <w:pStyle w:val="FirstParagraph"/>
      </w:pPr>
      <w:r>
        <w:t xml:space="preserve">The project will deliver three tangible assets: (1) A validated AI optimization toolkit for network slicing, ready for deployment by telecom operators in Guangzhou; (2) Technical guidelines co-authored with the Guangdong Telecommunications Industry Association to standardize sustainable practices; and (3) A comprehensive training module for emerging</w:t>
      </w:r>
      <w:r>
        <w:t xml:space="preserve"> </w:t>
      </w:r>
      <w:r>
        <w:rPr>
          <w:bCs/>
          <w:b/>
        </w:rPr>
        <w:t xml:space="preserve">Telecommunication Engineer</w:t>
      </w:r>
      <w:r>
        <w:t xml:space="preserve">s in Guangzhou’s universities, addressing skills gaps identified through industry surveys. The impact extends beyond academia: By enhancing network resilience for Guangzhou's 20+ smart city applications (e.g., AI-powered public safety), this work will directly support the city’s goal of reducing urban CO2 emissions by 15% by 2030. More broadly, it establishes a replicable model for other megacities in China and developing economies—proving that tailored engineering solutions can transform infrastructure challenges into catalysts for inclusive growth.</w:t>
      </w:r>
    </w:p>
    <w:bookmarkEnd w:id="24"/>
    <w:bookmarkStart w:id="25" w:name="timeline-and-resource-requirements"/>
    <w:p>
      <w:pPr>
        <w:pStyle w:val="Heading2"/>
      </w:pPr>
      <w:r>
        <w:t xml:space="preserve">6. Timeline and Resource Requirements</w:t>
      </w:r>
    </w:p>
    <w:p>
      <w:pPr>
        <w:pStyle w:val="FirstParagraph"/>
      </w:pPr>
      <w:r>
        <w:t xml:space="preserve">The 18-month project timeline is structured to align with Guangzhou’s fiscal planning cycles:</w:t>
      </w:r>
    </w:p>
    <w:p>
      <w:pPr>
        <w:numPr>
          <w:ilvl w:val="0"/>
          <w:numId w:val="1002"/>
        </w:numPr>
        <w:pStyle w:val="Compact"/>
      </w:pPr>
      <w:r>
        <w:rPr>
          <w:bCs/>
          <w:b/>
        </w:rPr>
        <w:t xml:space="preserve">Months 1–4:</w:t>
      </w:r>
      <w:r>
        <w:t xml:space="preserve"> </w:t>
      </w:r>
      <w:r>
        <w:t xml:space="preserve">Data collection from Guangzhou telecom partners; literature review focused on China-specific regulatory studies.</w:t>
      </w:r>
    </w:p>
    <w:p>
      <w:pPr>
        <w:numPr>
          <w:ilvl w:val="0"/>
          <w:numId w:val="1002"/>
        </w:numPr>
        <w:pStyle w:val="Compact"/>
      </w:pPr>
      <w:r>
        <w:rPr>
          <w:bCs/>
          <w:b/>
        </w:rPr>
        <w:t xml:space="preserve">Months 5–10:</w:t>
      </w:r>
      <w:r>
        <w:t xml:space="preserve"> </w:t>
      </w:r>
      <w:r>
        <w:t xml:space="preserve">AI model development and virtual simulations; field trials at Guangzhou University of Technology (with engineering team collaboration).</w:t>
      </w:r>
    </w:p>
    <w:p>
      <w:pPr>
        <w:numPr>
          <w:ilvl w:val="0"/>
          <w:numId w:val="1002"/>
        </w:numPr>
        <w:pStyle w:val="Compact"/>
      </w:pPr>
      <w:r>
        <w:rPr>
          <w:bCs/>
          <w:b/>
        </w:rPr>
        <w:t xml:space="preserve">Months 11–14:</w:t>
      </w:r>
      <w:r>
        <w:t xml:space="preserve"> </w:t>
      </w:r>
      <w:r>
        <w:t xml:space="preserve">Deployment of prototype toolkit with a local telecom provider; industry validation workshops in Guangzhou.</w:t>
      </w:r>
    </w:p>
    <w:p>
      <w:pPr>
        <w:numPr>
          <w:ilvl w:val="0"/>
          <w:numId w:val="1002"/>
        </w:numPr>
        <w:pStyle w:val="Compact"/>
      </w:pPr>
      <w:r>
        <w:rPr>
          <w:bCs/>
          <w:b/>
        </w:rPr>
        <w:t xml:space="preserve">Months 15–18:</w:t>
      </w:r>
      <w:r>
        <w:t xml:space="preserve"> </w:t>
      </w:r>
      <w:r>
        <w:t xml:space="preserve">Final report drafting, training module development, and knowledge transfer to Guangdong Telecommunications Association.</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Thesis Proposal</w:t>
      </w:r>
      <w:r>
        <w:t xml:space="preserve"> </w:t>
      </w:r>
      <w:r>
        <w:t xml:space="preserve">constitutes a vital contribution to the advancement of telecommunications engineering in the heart of China’s economic engine. It directly addresses the multifaceted challenges confronting every</w:t>
      </w:r>
      <w:r>
        <w:t xml:space="preserve"> </w:t>
      </w:r>
      <w:r>
        <w:rPr>
          <w:bCs/>
          <w:b/>
        </w:rPr>
        <w:t xml:space="preserve">Telecommunication Engineer</w:t>
      </w:r>
      <w:r>
        <w:t xml:space="preserve"> </w:t>
      </w:r>
      <w:r>
        <w:t xml:space="preserve">operating within</w:t>
      </w:r>
      <w:r>
        <w:t xml:space="preserve"> </w:t>
      </w:r>
      <w:r>
        <w:rPr>
          <w:bCs/>
          <w:b/>
        </w:rPr>
        <w:t xml:space="preserve">China Guangzhou</w:t>
      </w:r>
      <w:r>
        <w:t xml:space="preserve">, where infrastructure must simultaneously support massive human populations, cutting-edge industry innovation, and environmental stewardship. By grounding research in Guangzhou’s unique urban fabric—its density, regulatory environment, and technological ambition—this work ensures that engineering solutions are not only technically robust but also culturally and practically embedded within the city's future. The success of this project will empower a new generation of</w:t>
      </w:r>
      <w:r>
        <w:t xml:space="preserve"> </w:t>
      </w:r>
      <w:r>
        <w:rPr>
          <w:bCs/>
          <w:b/>
        </w:rPr>
        <w:t xml:space="preserve">Telecommunication Engineer</w:t>
      </w:r>
      <w:r>
        <w:t xml:space="preserve">s to architect networks that don't just connect people, but actively propel Guangzhou’s emergence as a global leader in sustainable smart urbanization. This is not merely an academic pursuit; it is the blueprint for tomorrow's connected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China Guangzhou's Smart Urban Landscape</dc:title>
  <dc:creator/>
  <dc:language>en</dc:language>
  <cp:keywords/>
  <dcterms:created xsi:type="dcterms:W3CDTF">2026-07-19T21:44:59Z</dcterms:created>
  <dcterms:modified xsi:type="dcterms:W3CDTF">2026-07-19T21:44:59Z</dcterms:modified>
</cp:coreProperties>
</file>

<file path=docProps/custom.xml><?xml version="1.0" encoding="utf-8"?>
<Properties xmlns="http://schemas.openxmlformats.org/officeDocument/2006/custom-properties" xmlns:vt="http://schemas.openxmlformats.org/officeDocument/2006/docPropsVTypes"/>
</file>