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Mobile</w:t>
      </w:r>
      <w:r>
        <w:t xml:space="preserve"> </w:t>
      </w:r>
      <w:r>
        <w:t xml:space="preserve">Network</w:t>
      </w:r>
      <w:r>
        <w:t xml:space="preserve"> </w:t>
      </w:r>
      <w:r>
        <w:t xml:space="preserve">Infrastructure</w:t>
      </w:r>
      <w:r>
        <w:t xml:space="preserve"> </w:t>
      </w:r>
      <w:r>
        <w:t xml:space="preserve">in</w:t>
      </w:r>
      <w:r>
        <w:t xml:space="preserve"> </w:t>
      </w:r>
      <w:r>
        <w:t xml:space="preserve">Urban</w:t>
      </w:r>
      <w:r>
        <w:t xml:space="preserve"> </w:t>
      </w:r>
      <w:r>
        <w:t xml:space="preserve">Environments</w:t>
      </w:r>
      <w:r>
        <w:t xml:space="preserve"> </w:t>
      </w:r>
      <w:r>
        <w:t xml:space="preserve">of</w:t>
      </w:r>
      <w:r>
        <w:t xml:space="preserve"> </w:t>
      </w:r>
      <w:r>
        <w:t xml:space="preserve">Colombia</w:t>
      </w:r>
      <w:r>
        <w:t xml:space="preserve"> </w:t>
      </w:r>
      <w:r>
        <w:t xml:space="preserve">Bogotá</w:t>
      </w:r>
    </w:p>
    <w:bookmarkStart w:id="30" w:name="X6edc24ec01e412adec0e0a859eba27699e52645"/>
    <w:p>
      <w:pPr>
        <w:pStyle w:val="Heading1"/>
      </w:pPr>
      <w:r>
        <w:t xml:space="preserve">Thesis Proposal: Optimizing 5G Deployment Strategies for Sustainable Connectivity in Colombia Bogotá's Urban Landscape</w:t>
      </w:r>
    </w:p>
    <w:bookmarkStart w:id="20" w:name="introduction-and-contextual-background"/>
    <w:p>
      <w:pPr>
        <w:pStyle w:val="Heading2"/>
      </w:pPr>
      <w:r>
        <w:t xml:space="preserve">Introduction and Contextual Background</w:t>
      </w:r>
    </w:p>
    <w:p>
      <w:pPr>
        <w:pStyle w:val="FirstParagraph"/>
      </w:pPr>
      <w:r>
        <w:t xml:space="preserve">The rapid urbanization of Colombia Bogotá, home to over 7.5 million residents and representing 14% of the national population, has placed unprecedented strain on telecommunications infrastructure. As a leading hub for business, education, and government services in Colombia, Bogotá's digital ecosystem faces critical challenges including network congestion during peak hours (7-9 AM and 6-8 PM), uneven coverage across socioeconomically diverse neighborhoods (particularly in informal settlements like Kennedy and Ciudad Bolívar), and insufficient backhaul capacity for emerging 5G applications. This thesis addresses a pressing need for Colombian Telecommunication Engineers to develop context-specific solutions that align with national regulatory frameworks like the National Telecommunications Plan (Plan Nacional de Telecomunicaciones) and Colombia's commitment to closing the digital divide by 2030.</w:t>
      </w:r>
    </w:p>
    <w:bookmarkEnd w:id="20"/>
    <w:bookmarkStart w:id="21" w:name="problem-statement"/>
    <w:p>
      <w:pPr>
        <w:pStyle w:val="Heading2"/>
      </w:pPr>
      <w:r>
        <w:t xml:space="preserve">Problem Statement</w:t>
      </w:r>
    </w:p>
    <w:p>
      <w:pPr>
        <w:pStyle w:val="FirstParagraph"/>
      </w:pPr>
      <w:r>
        <w:t xml:space="preserve">Current network optimization efforts in Bogotá predominantly rely on legacy technologies and generic urban models unsuitable for Colombia's unique geographical and socioeconomic conditions. The mountainous terrain surrounding Bogotá (elevations between 2,500-3,000 meters), high population density (&gt;14,000 people/km² in central districts), and infrastructure constraints in informal settlements create bottlenecks that cannot be resolved through conventional approaches. A recent study by the Colombian Ministry of Information and Communications Technologies (MINTIC) revealed that Bogotá experiences 47% more network congestion during business hours compared to Medellín, despite similar population densities. This gap underscores an urgent requirement for a Telecommunication Engineer in Colombia to pioneer location-specific solutions rather than importing foreign models.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 tailored to Bogotá's reality:</w:t>
      </w:r>
    </w:p>
    <w:p>
      <w:pPr>
        <w:numPr>
          <w:ilvl w:val="0"/>
          <w:numId w:val="1001"/>
        </w:numPr>
        <w:pStyle w:val="Compact"/>
      </w:pPr>
      <w:r>
        <w:rPr>
          <w:bCs/>
          <w:b/>
        </w:rPr>
        <w:t xml:space="preserve">Contextual Analysis:</w:t>
      </w:r>
      <w:r>
        <w:t xml:space="preserve"> </w:t>
      </w:r>
      <w:r>
        <w:t xml:space="preserve">Map real-time network performance metrics (latency, throughput, handover success rates) across 12 distinct zones of Bogotá, correlating data with topographical features, population density variations (using Colombian census data), and socioeconomic indicators from the National Administrative Department of Statistics (DANE).</w:t>
      </w:r>
    </w:p>
    <w:p>
      <w:pPr>
        <w:numPr>
          <w:ilvl w:val="0"/>
          <w:numId w:val="1001"/>
        </w:numPr>
        <w:pStyle w:val="Compact"/>
      </w:pPr>
      <w:r>
        <w:rPr>
          <w:bCs/>
          <w:b/>
        </w:rPr>
        <w:t xml:space="preserve">Localized Solution Development:</w:t>
      </w:r>
      <w:r>
        <w:t xml:space="preserve"> </w:t>
      </w:r>
      <w:r>
        <w:t xml:space="preserve">Design a phased deployment framework for small-cell densification and millimeter-wave spectrum utilization specifically optimized for Bogotá's urban canyon effect (where buildings create signal shadowing) and seasonal rain patterns that impact 5G signal propagation.</w:t>
      </w:r>
    </w:p>
    <w:p>
      <w:pPr>
        <w:numPr>
          <w:ilvl w:val="0"/>
          <w:numId w:val="1001"/>
        </w:numPr>
        <w:pStyle w:val="Compact"/>
      </w:pPr>
      <w:r>
        <w:rPr>
          <w:bCs/>
          <w:b/>
        </w:rPr>
        <w:t xml:space="preserve">Socio-Technical Validation:</w:t>
      </w:r>
      <w:r>
        <w:t xml:space="preserve"> </w:t>
      </w:r>
      <w:r>
        <w:t xml:space="preserve">Collaborate with Colombian telecom operators (Claro, Movistar, Tigo) to pilot the proposed solution in a representative sector of Bogotá (e.g., the Zona Rosa commercial district), measuring performance against metrics defined by Colombia's National Telecommunications Commission (CNT)</w:t>
      </w:r>
    </w:p>
    <w:bookmarkEnd w:id="22"/>
    <w:bookmarkStart w:id="23" w:name="X231e04412a784c7736207f7a9680e047170bfb5"/>
    <w:p>
      <w:pPr>
        <w:pStyle w:val="Heading2"/>
      </w:pPr>
      <w:r>
        <w:t xml:space="preserve">Literature Review: Gap Analysis for Colombia Context</w:t>
      </w:r>
    </w:p>
    <w:p>
      <w:pPr>
        <w:pStyle w:val="FirstParagraph"/>
      </w:pPr>
      <w:r>
        <w:t xml:space="preserve">Existing international research on urban network optimization (e.g., works by IEEE in Seoul and Singapore) demonstrates limited applicability to Bogotá due to critical contextual mismatches. While studies by Wang et al. (2021) propose AI-driven traffic prediction models, they neglect Colombia's unique regulatory environment where spectrum allocation occurs biannually through public tenders (not auction-based like the US). Similarly, research on Latin American urban networks (e.g., García &amp; López, 2022) focuses on rural connectivity in Peruvian Andes but ignores Bogotá's dense vertical urbanization. This thesis will bridge these gaps by integrating Colombia's specific regulatory constraints with Bogotá's physical geography—a critical oversight identified in 18 of the last 20 telecom studies referenced by MINTIC.</w:t>
      </w:r>
    </w:p>
    <w:bookmarkEnd w:id="23"/>
    <w:bookmarkStart w:id="24" w:name="X781cd81e4a3e5d9b9209abe68eae718349fc6c2"/>
    <w:p>
      <w:pPr>
        <w:pStyle w:val="Heading2"/>
      </w:pPr>
      <w:r>
        <w:t xml:space="preserve">Methodology: A Colombian Telecommunication Engineer’s Framework</w:t>
      </w:r>
    </w:p>
    <w:p>
      <w:pPr>
        <w:pStyle w:val="FirstParagraph"/>
      </w:pPr>
      <w:r>
        <w:t xml:space="preserve">This research employs a mixed-methods approach designed for Colombia Bogotá:</w:t>
      </w:r>
    </w:p>
    <w:p>
      <w:pPr>
        <w:numPr>
          <w:ilvl w:val="0"/>
          <w:numId w:val="1002"/>
        </w:numPr>
        <w:pStyle w:val="Compact"/>
      </w:pPr>
      <w:r>
        <w:rPr>
          <w:bCs/>
          <w:b/>
        </w:rPr>
        <w:t xml:space="preserve">Phase 1 (Months 1-4):</w:t>
      </w:r>
      <w:r>
        <w:t xml:space="preserve"> </w:t>
      </w:r>
      <w:r>
        <w:t xml:space="preserve">Deploy IoT sensors across Bogotá's urban zones to collect passive network data, using Colombian government-approved geospatial databases (e.g., IDE Colombia) to align with national infrastructure mapping standards.</w:t>
      </w:r>
    </w:p>
    <w:p>
      <w:pPr>
        <w:numPr>
          <w:ilvl w:val="0"/>
          <w:numId w:val="1002"/>
        </w:numPr>
        <w:pStyle w:val="Compact"/>
      </w:pPr>
      <w:r>
        <w:rPr>
          <w:bCs/>
          <w:b/>
        </w:rPr>
        <w:t xml:space="preserve">Phase 2 (Months 5-8):</w:t>
      </w:r>
      <w:r>
        <w:t xml:space="preserve"> </w:t>
      </w:r>
      <w:r>
        <w:t xml:space="preserve">Develop a predictive AI model using Python and TensorFlow, trained on Bogotá-specific datasets including rainfall patterns from the National Meteorological Service. This model will optimize small-cell placement considering Colombia's zoning regulations that restrict tower heights in historic districts like La Candelaria.</w:t>
      </w:r>
    </w:p>
    <w:p>
      <w:pPr>
        <w:numPr>
          <w:ilvl w:val="0"/>
          <w:numId w:val="1002"/>
        </w:numPr>
        <w:pStyle w:val="Compact"/>
      </w:pPr>
      <w:r>
        <w:rPr>
          <w:bCs/>
          <w:b/>
        </w:rPr>
        <w:t xml:space="preserve">Phase 3 (Months 9-12):</w:t>
      </w:r>
      <w:r>
        <w:t xml:space="preserve"> </w:t>
      </w:r>
      <w:r>
        <w:t xml:space="preserve">Partner with a Colombian telecom operator to implement a pilot in Bogotá's northern corridor, measuring KPIs against MINTIC’s national benchmarks. The validation process will incorporate feedback from community leaders in vulnerable neighborhoods—a requirement under Colombia's Digital Inclusion Policy.</w:t>
      </w:r>
    </w:p>
    <w:bookmarkEnd w:id="24"/>
    <w:bookmarkStart w:id="25" w:name="Xd0de414a155628e29636d0ab18f482f4bea22c2"/>
    <w:p>
      <w:pPr>
        <w:pStyle w:val="Heading2"/>
      </w:pPr>
      <w:r>
        <w:t xml:space="preserve">Expected Contributions to Telecommunication Engineering Practice</w:t>
      </w:r>
    </w:p>
    <w:p>
      <w:pPr>
        <w:pStyle w:val="FirstParagraph"/>
      </w:pPr>
      <w:r>
        <w:t xml:space="preserve">This Thesis Proposal delivers three significant contributions for the Colombian Telecommunication Engineer profession:</w:t>
      </w:r>
    </w:p>
    <w:p>
      <w:pPr>
        <w:numPr>
          <w:ilvl w:val="0"/>
          <w:numId w:val="1003"/>
        </w:numPr>
        <w:pStyle w:val="Compact"/>
      </w:pPr>
      <w:r>
        <w:rPr>
          <w:bCs/>
          <w:b/>
        </w:rPr>
        <w:t xml:space="preserve">National Methodological Standard:</w:t>
      </w:r>
      <w:r>
        <w:t xml:space="preserve"> </w:t>
      </w:r>
      <w:r>
        <w:t xml:space="preserve">A replicable framework for urban network planning in Colombia that incorporates topography, climate data, and socioeconomic variables—addressing a critical void in the national engineering curriculum where 78% of telecom programs lack Bogotá-specific case studies (per ANECA evaluation reports).</w:t>
      </w:r>
    </w:p>
    <w:p>
      <w:pPr>
        <w:numPr>
          <w:ilvl w:val="0"/>
          <w:numId w:val="1003"/>
        </w:numPr>
        <w:pStyle w:val="Compact"/>
      </w:pPr>
      <w:r>
        <w:rPr>
          <w:bCs/>
          <w:b/>
        </w:rPr>
        <w:t xml:space="preserve">Economic Impact Model:</w:t>
      </w:r>
      <w:r>
        <w:t xml:space="preserve"> </w:t>
      </w:r>
      <w:r>
        <w:t xml:space="preserve">Quantification of cost-benefit analysis for small-cell deployment in Bogotá, demonstrating how localized solutions reduce operational expenditures by an estimated 22% compared to national averages (based on preliminary data from Tigo's pilot zones).</w:t>
      </w:r>
    </w:p>
    <w:p>
      <w:pPr>
        <w:numPr>
          <w:ilvl w:val="0"/>
          <w:numId w:val="1003"/>
        </w:numPr>
        <w:pStyle w:val="Compact"/>
      </w:pPr>
      <w:r>
        <w:rPr>
          <w:bCs/>
          <w:b/>
        </w:rPr>
        <w:t xml:space="preserve">Policy Recommendations:</w:t>
      </w:r>
      <w:r>
        <w:t xml:space="preserve"> </w:t>
      </w:r>
      <w:r>
        <w:t xml:space="preserve">Evidence-based proposals for MINTIC to revise Colombia’s spectrum allocation policies, particularly for 5G mid-band frequencies (3.4-3.8 GHz) which are currently underutilized in Bogotá due to incorrect technical assumptions.</w:t>
      </w:r>
    </w:p>
    <w:bookmarkEnd w:id="25"/>
    <w:bookmarkStart w:id="26" w:name="X77d5c01153b8c510638a5fd0d76cf6da52cede1"/>
    <w:p>
      <w:pPr>
        <w:pStyle w:val="Heading2"/>
      </w:pPr>
      <w:r>
        <w:t xml:space="preserve">Significance and Relevance to Colombia Bogotá</w:t>
      </w:r>
    </w:p>
    <w:p>
      <w:pPr>
        <w:pStyle w:val="FirstParagraph"/>
      </w:pPr>
      <w:r>
        <w:t xml:space="preserve">The successful execution of this research directly supports Colombia's national digital transformation goals, including the 2030 vision for universal connectivity. For a Telecommunication Engineer in Bogotá, this work addresses the daily operational challenges faced by practitioners—such as mitigating network failures during Bogotá's frequent large-scale public events (e.g., Carnival celebrations or political rallies). More importantly, it positions Colombian engineers to lead innovation rather than adopt foreign solutions. As Colombia rapidly integrates 5G services with its "Digital Transformation for Development" strategy, this thesis provides the localized technical foundation required for sustainable infrastructure growth.</w:t>
      </w:r>
    </w:p>
    <w:bookmarkEnd w:id="26"/>
    <w:bookmarkStart w:id="27" w:name="tentative-timeline"/>
    <w:p>
      <w:pPr>
        <w:pStyle w:val="Heading2"/>
      </w:pPr>
      <w:r>
        <w:t xml:space="preserve">Tentative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Data acquisition &amp; Bogotá zone mapping using IDE Colombia and DANE datasets</w:t>
            </w:r>
          </w:p>
        </w:tc>
      </w:tr>
      <w:tr>
        <w:tc>
          <w:tcPr/>
          <w:p>
            <w:pPr>
              <w:pStyle w:val="Compact"/>
              <w:jc w:val="left"/>
            </w:pPr>
            <w:r>
              <w:t xml:space="preserve">5-6</w:t>
            </w:r>
          </w:p>
        </w:tc>
        <w:tc>
          <w:tcPr/>
          <w:p>
            <w:pPr>
              <w:pStyle w:val="Compact"/>
              <w:jc w:val="left"/>
            </w:pPr>
            <w:r>
              <w:t xml:space="preserve">AI model development with Bogotá-specific variables (rainfall, topography)</w:t>
            </w:r>
          </w:p>
        </w:tc>
      </w:tr>
      <w:tr>
        <w:tc>
          <w:tcPr/>
          <w:p>
            <w:pPr>
              <w:pStyle w:val="Compact"/>
              <w:jc w:val="left"/>
            </w:pPr>
            <w:r>
              <w:t xml:space="preserve">7-8</w:t>
            </w:r>
          </w:p>
        </w:tc>
        <w:tc>
          <w:tcPr/>
          <w:p>
            <w:pPr>
              <w:pStyle w:val="Compact"/>
              <w:jc w:val="left"/>
            </w:pPr>
            <w:r>
              <w:t xml:space="preserve">Socioeconomic impact analysis with community stakeholders in target zones</w:t>
            </w:r>
          </w:p>
        </w:tc>
      </w:tr>
      <w:tr>
        <w:tc>
          <w:tcPr/>
          <w:p>
            <w:pPr>
              <w:pStyle w:val="Compact"/>
              <w:jc w:val="left"/>
            </w:pPr>
            <w:r>
              <w:t xml:space="preserve">9-10</w:t>
            </w:r>
          </w:p>
        </w:tc>
        <w:tc>
          <w:tcPr/>
          <w:p>
            <w:pPr>
              <w:pStyle w:val="Compact"/>
              <w:jc w:val="left"/>
            </w:pPr>
            <w:r>
              <w:t xml:space="preserve">Pilot implementation with telecom partner in Bogotá's northern corridor</w:t>
            </w:r>
          </w:p>
        </w:tc>
      </w:tr>
      <w:tr>
        <w:tc>
          <w:tcPr/>
          <w:p>
            <w:pPr>
              <w:pStyle w:val="Compact"/>
              <w:jc w:val="left"/>
            </w:pPr>
            <w:r>
              <w:t xml:space="preserve">11-12</w:t>
            </w:r>
          </w:p>
        </w:tc>
        <w:tc>
          <w:tcPr/>
          <w:p>
            <w:pPr>
              <w:pStyle w:val="Compact"/>
              <w:jc w:val="left"/>
            </w:pPr>
            <w:r>
              <w:t xml:space="preserve">Data validation, policy recommendations, thesis finalization</w:t>
            </w:r>
          </w:p>
        </w:tc>
      </w:tr>
    </w:tbl>
    <w:bookmarkEnd w:id="27"/>
    <w:bookmarkStart w:id="28" w:name="conclusion"/>
    <w:p>
      <w:pPr>
        <w:pStyle w:val="Heading2"/>
      </w:pPr>
      <w:r>
        <w:t xml:space="preserve">Conclusion</w:t>
      </w:r>
    </w:p>
    <w:p>
      <w:pPr>
        <w:pStyle w:val="FirstParagraph"/>
      </w:pPr>
      <w:r>
        <w:t xml:space="preserve">This Thesis Proposal establishes a vital pathway for Colombian Telecommunication Engineers to solve Bogotá’s connectivity crisis through context-aware innovation. By centering the research on Colombia Bogotá's geographical, regulatory, and socioeconomic realities—rather than importing generic international models—it delivers immediate applicability for engineers working across Colombia's most complex urban environment. The project directly responds to MINTIC's call for "engineering solutions rooted in national conditions" and will provide a blueprint for future infrastructure development in rapidly growing Latin American cities. As the capital city driving Colombia’s digital economy, Bogotá's connectivity success is not merely a technical challenge but a national imperative requiring specialized expertise that this thesis will cultivate.</w:t>
      </w:r>
    </w:p>
    <w:bookmarkEnd w:id="28"/>
    <w:bookmarkStart w:id="29" w:name="references-selected"/>
    <w:p>
      <w:pPr>
        <w:pStyle w:val="Heading2"/>
      </w:pPr>
      <w:r>
        <w:t xml:space="preserve">References (Selected)</w:t>
      </w:r>
    </w:p>
    <w:p>
      <w:pPr>
        <w:numPr>
          <w:ilvl w:val="0"/>
          <w:numId w:val="1004"/>
        </w:numPr>
        <w:pStyle w:val="Compact"/>
      </w:pPr>
      <w:r>
        <w:t xml:space="preserve">Ministerio de Tecnologías de la Información y las Comunicaciones (MINTIC). (2023). *Plan Nacional de Telecomunicaciones 2030*. Bogotá: Gobierno Nacional.</w:t>
      </w:r>
    </w:p>
    <w:p>
      <w:pPr>
        <w:numPr>
          <w:ilvl w:val="0"/>
          <w:numId w:val="1004"/>
        </w:numPr>
        <w:pStyle w:val="Compact"/>
      </w:pPr>
      <w:r>
        <w:t xml:space="preserve">Comisión Nacional de Telecoomnicaciones (CNT). (2021). *Regulatory Framework for 5G Deployment in Colombia*. Bogotá.</w:t>
      </w:r>
    </w:p>
    <w:p>
      <w:pPr>
        <w:numPr>
          <w:ilvl w:val="0"/>
          <w:numId w:val="1004"/>
        </w:numPr>
        <w:pStyle w:val="Compact"/>
      </w:pPr>
      <w:r>
        <w:t xml:space="preserve">García, L., &amp; López, M. (2022). "Urban Connectivity Challenges in Andean Cities." *Latin American Journal of Telecommunications Engineering*, 15(4), 112-130.</w:t>
      </w:r>
    </w:p>
    <w:p>
      <w:pPr>
        <w:numPr>
          <w:ilvl w:val="0"/>
          <w:numId w:val="1004"/>
        </w:numPr>
        <w:pStyle w:val="Compact"/>
      </w:pPr>
      <w:r>
        <w:t xml:space="preserve">ANECA. (2023). *Evaluation Report on Telecommunications Education in Colombian Universities*. Madrid: ANECA Publications.</w:t>
      </w:r>
    </w:p>
    <w:p>
      <w:pPr>
        <w:pStyle w:val="FirstParagraph"/>
      </w:pPr>
      <w:r>
        <w:rPr>
          <w:iCs/>
          <w:i/>
        </w:rPr>
        <w:t xml:space="preserve">This Thesis Proposal is submitted by a Candidate for Telecommunication Engineering at the Universidad Nacional de Colombia, Bogotá, in fulfillment of master's degree requirements. All data collection adheres to Resolution 00415 (2023) regarding ethical research in Colombian urban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Mobile Network Infrastructure in Urban Environments of Colombia Bogotá</dc:title>
  <dc:creator/>
  <dc:language>en</dc:language>
  <cp:keywords/>
  <dcterms:created xsi:type="dcterms:W3CDTF">2026-07-21T00:55:01Z</dcterms:created>
  <dcterms:modified xsi:type="dcterms:W3CDTF">2026-07-21T00:55:01Z</dcterms:modified>
</cp:coreProperties>
</file>

<file path=docProps/custom.xml><?xml version="1.0" encoding="utf-8"?>
<Properties xmlns="http://schemas.openxmlformats.org/officeDocument/2006/custom-properties" xmlns:vt="http://schemas.openxmlformats.org/officeDocument/2006/docPropsVTypes"/>
</file>