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France</w:t>
      </w:r>
      <w:r>
        <w:t xml:space="preserve"> </w:t>
      </w:r>
      <w:r>
        <w:t xml:space="preserve">Marseille</w:t>
      </w:r>
    </w:p>
    <w:bookmarkStart w:id="29" w:name="X77f02c9fd305029de08ef1b59762a0f1c7f148d"/>
    <w:p>
      <w:pPr>
        <w:pStyle w:val="Heading1"/>
      </w:pPr>
      <w:r>
        <w:t xml:space="preserve">Thesis Proposal: Advancing Telecommunications Infrastructure for Smart City Integration in France Marseille</w:t>
      </w:r>
    </w:p>
    <w:bookmarkStart w:id="20" w:name="introduction-and-background"/>
    <w:p>
      <w:pPr>
        <w:pStyle w:val="Heading2"/>
      </w:pPr>
      <w:r>
        <w:t xml:space="preserve">1. Introduction and Background</w:t>
      </w:r>
    </w:p>
    <w:p>
      <w:pPr>
        <w:pStyle w:val="FirstParagraph"/>
      </w:pPr>
      <w:r>
        <w:t xml:space="preserve">The rapid urbanization of Mediterranean metropolises like Marseille necessitates a paradigm shift in telecommunications infrastructure to support emerging smart city applications. As the second-largest city in France and a major port hub, Marseille faces unique challenges in connectivity, including dense urban environments, historical architecture constraints, and high population mobility. This Thesis Proposal outlines a research project for aspiring Telecommunication Engineer candidates at Aix-Marseille University's Institute of Electronics and Telecommunications (IET), directly addressing the critical need for resilient communication networks in France Marseille. The proposal investigates how next-generation 5G/6G architectures can optimize real-time data exchange for public safety, transportation, and energy management systems across the city's diverse districts.</w:t>
      </w:r>
    </w:p>
    <w:bookmarkEnd w:id="20"/>
    <w:bookmarkStart w:id="21" w:name="problem-statement"/>
    <w:p>
      <w:pPr>
        <w:pStyle w:val="Heading2"/>
      </w:pPr>
      <w:r>
        <w:t xml:space="preserve">2. Problem Statement</w:t>
      </w:r>
    </w:p>
    <w:p>
      <w:pPr>
        <w:pStyle w:val="FirstParagraph"/>
      </w:pPr>
      <w:r>
        <w:t xml:space="preserve">Current telecommunications infrastructure in France Marseille struggles with three core limitations: (1) Fragmented network coverage due to historic urban planning that impedes fiber-optic deployment; (2) Inadequate bandwidth for AI-driven IoT applications in high-density zones like Vieux-Port and La Joliette; and (3) Energy inefficiency in existing base stations, conflicting with France's national carbon neutrality goals by 2050. As a leading Telecommunication Engineer candidate, this research directly confronts these challenges through the lens of Marseille’s specific socio-technical context. The city's status as a European innovation hub for maritime technology and tourism demands telecommunications solutions that balance cutting-edge capability with cultural preservation—a critical gap unaddressed in current literature.</w:t>
      </w:r>
    </w:p>
    <w:bookmarkEnd w:id="21"/>
    <w:bookmarkStart w:id="22" w:name="research-objectives"/>
    <w:p>
      <w:pPr>
        <w:pStyle w:val="Heading2"/>
      </w:pPr>
      <w:r>
        <w:t xml:space="preserve">3. Research Objectives</w:t>
      </w:r>
    </w:p>
    <w:p>
      <w:pPr>
        <w:pStyle w:val="FirstParagraph"/>
      </w:pPr>
      <w:r>
        <w:t xml:space="preserve">This Thesis Proposal sets forth four interdependent objectives:</w:t>
      </w:r>
    </w:p>
    <w:p>
      <w:pPr>
        <w:numPr>
          <w:ilvl w:val="0"/>
          <w:numId w:val="1001"/>
        </w:numPr>
        <w:pStyle w:val="Compact"/>
      </w:pPr>
      <w:r>
        <w:t xml:space="preserve">To design a hybrid fiber-wireless network architecture optimized for Marseille’s heterogeneous urban topography, incorporating adaptive beamforming to overcome building obstructions in the Old City.</w:t>
      </w:r>
    </w:p>
    <w:p>
      <w:pPr>
        <w:numPr>
          <w:ilvl w:val="0"/>
          <w:numId w:val="1001"/>
        </w:numPr>
        <w:pStyle w:val="Compact"/>
      </w:pPr>
      <w:r>
        <w:t xml:space="preserve">To develop an AI-powered resource allocation model that dynamically prioritizes critical services (emergency response, port logistics) during peak tourist seasons using real-time traffic data from Marseille's public transport network.</w:t>
      </w:r>
    </w:p>
    <w:p>
      <w:pPr>
        <w:numPr>
          <w:ilvl w:val="0"/>
          <w:numId w:val="1001"/>
        </w:numPr>
        <w:pStyle w:val="Compact"/>
      </w:pPr>
      <w:r>
        <w:t xml:space="preserve">To quantify energy savings through edge computing integration with existing municipal infrastructure, targeting 30% reduction in base station power consumption while maintaining QoS for 5G services.</w:t>
      </w:r>
    </w:p>
    <w:p>
      <w:pPr>
        <w:numPr>
          <w:ilvl w:val="0"/>
          <w:numId w:val="1001"/>
        </w:numPr>
        <w:pStyle w:val="Compact"/>
      </w:pPr>
      <w:r>
        <w:t xml:space="preserve">To establish a deployable framework for Telecommunication Engineer teams to implement scalable solutions across France Marseille’s five distinct urban zones (coastal, historic, industrial, residential, academic).</w:t>
      </w:r>
    </w:p>
    <w:bookmarkEnd w:id="22"/>
    <w:bookmarkStart w:id="23" w:name="literature-review-and-innovation-gap"/>
    <w:p>
      <w:pPr>
        <w:pStyle w:val="Heading2"/>
      </w:pPr>
      <w:r>
        <w:t xml:space="preserve">4. Literature Review and Innovation Gap</w:t>
      </w:r>
    </w:p>
    <w:p>
      <w:pPr>
        <w:pStyle w:val="FirstParagraph"/>
      </w:pPr>
      <w:r>
        <w:t xml:space="preserve">Existing studies on smart city telecommunications (e.g., EU 5G-MoNArch project) focus on Northern European cities with uniform urban layouts. Recent works by Gutiérrez et al. (2023) highlight Marseille’s unique "urban canyon" challenges but lack field-tested implementation strategies. This Thesis Proposal innovates by:</w:t>
      </w:r>
    </w:p>
    <w:p>
      <w:pPr>
        <w:numPr>
          <w:ilvl w:val="0"/>
          <w:numId w:val="1002"/>
        </w:numPr>
        <w:pStyle w:val="Compact"/>
      </w:pPr>
      <w:r>
        <w:t xml:space="preserve">Integrating Marseille's UNESCO-listed heritage conservation protocols into network deployment blueprints.</w:t>
      </w:r>
    </w:p>
    <w:p>
      <w:pPr>
        <w:numPr>
          <w:ilvl w:val="0"/>
          <w:numId w:val="1002"/>
        </w:numPr>
        <w:pStyle w:val="Compact"/>
      </w:pPr>
      <w:r>
        <w:t xml:space="preserve">Collaborating with Marseille Métropole and Orange France to access real operational data from 2,000+ existing cell sites.</w:t>
      </w:r>
    </w:p>
    <w:p>
      <w:pPr>
        <w:numPr>
          <w:ilvl w:val="0"/>
          <w:numId w:val="1002"/>
        </w:numPr>
        <w:pStyle w:val="Compact"/>
      </w:pPr>
      <w:r>
        <w:t xml:space="preserve">Pioneering a "green spectrum" approach that repurposes underutilized maritime communication bands for city-wide IoT networks—a first for France Mediterranean coast.</w:t>
      </w:r>
    </w:p>
    <w:bookmarkEnd w:id="23"/>
    <w:bookmarkStart w:id="24" w:name="methodology"/>
    <w:p>
      <w:pPr>
        <w:pStyle w:val="Heading2"/>
      </w:pPr>
      <w:r>
        <w:t xml:space="preserve">5. Methodology</w:t>
      </w:r>
    </w:p>
    <w:p>
      <w:pPr>
        <w:pStyle w:val="FirstParagraph"/>
      </w:pPr>
      <w:r>
        <w:t xml:space="preserve">The research employs a mixed-methods framework validated through Marseille-specific case studies:</w:t>
      </w:r>
    </w:p>
    <w:p>
      <w:pPr>
        <w:numPr>
          <w:ilvl w:val="0"/>
          <w:numId w:val="1003"/>
        </w:numPr>
        <w:pStyle w:val="Compact"/>
      </w:pPr>
      <w:r>
        <w:rPr>
          <w:bCs/>
          <w:b/>
        </w:rPr>
        <w:t xml:space="preserve">Phase 1 (Months 1-6):</w:t>
      </w:r>
      <w:r>
        <w:t xml:space="preserve"> </w:t>
      </w:r>
      <w:r>
        <w:t xml:space="preserve">Geospatial analysis of Marseille’s existing network coverage using GIS tools, overlaid with tourist flow data from the City of Marseille Tourism Office and port activity logs from CMA CGM.</w:t>
      </w:r>
    </w:p>
    <w:p>
      <w:pPr>
        <w:numPr>
          <w:ilvl w:val="0"/>
          <w:numId w:val="1003"/>
        </w:numPr>
        <w:pStyle w:val="Compact"/>
      </w:pPr>
      <w:r>
        <w:rPr>
          <w:bCs/>
          <w:b/>
        </w:rPr>
        <w:t xml:space="preserve">Phase 2 (Months 7-12):</w:t>
      </w:r>
      <w:r>
        <w:t xml:space="preserve"> </w:t>
      </w:r>
      <w:r>
        <w:t xml:space="preserve">Simulation modeling in NS-3 and MATLAB to test AI-driven traffic routing algorithms, validated against real-world datasets from Marseille’s smart bus system (Métrobus).</w:t>
      </w:r>
    </w:p>
    <w:p>
      <w:pPr>
        <w:numPr>
          <w:ilvl w:val="0"/>
          <w:numId w:val="1003"/>
        </w:numPr>
        <w:pStyle w:val="Compact"/>
      </w:pPr>
      <w:r>
        <w:rPr>
          <w:bCs/>
          <w:b/>
        </w:rPr>
        <w:t xml:space="preserve">Phase 3 (Months 13-18):</w:t>
      </w:r>
      <w:r>
        <w:t xml:space="preserve"> </w:t>
      </w:r>
      <w:r>
        <w:t xml:space="preserve">Field trials at La Joliette Innovation Hub—deploying prototype edge nodes in collaboration with Orange France and Aix-Marseille University’s lab facilities.</w:t>
      </w:r>
    </w:p>
    <w:p>
      <w:pPr>
        <w:numPr>
          <w:ilvl w:val="0"/>
          <w:numId w:val="1003"/>
        </w:numPr>
        <w:pStyle w:val="Compact"/>
      </w:pPr>
      <w:r>
        <w:rPr>
          <w:bCs/>
          <w:b/>
        </w:rPr>
        <w:t xml:space="preserve">Phase 4 (Months 19-24):</w:t>
      </w:r>
      <w:r>
        <w:t xml:space="preserve"> </w:t>
      </w:r>
      <w:r>
        <w:t xml:space="preserve">Policy framework development for Telecommunication Engineer teams, co-created with Marseille’s Urban Planning Department to align infrastructure deployment with city master plans.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t xml:space="preserve">An open-source network design toolkit for Telecommunication Engineer professionals, specifically adapted for Mediterranean urban environments with historical preservation constraints.</w:t>
      </w:r>
    </w:p>
    <w:p>
      <w:pPr>
        <w:numPr>
          <w:ilvl w:val="0"/>
          <w:numId w:val="1004"/>
        </w:numPr>
        <w:pStyle w:val="Compact"/>
      </w:pPr>
      <w:r>
        <w:t xml:space="preserve">A demonstrable 25% improvement in latency (from 48ms to 36ms) for critical services during Marseille’s Fête de la Musique festival, validated through controlled field tests.</w:t>
      </w:r>
    </w:p>
    <w:p>
      <w:pPr>
        <w:numPr>
          <w:ilvl w:val="0"/>
          <w:numId w:val="1004"/>
        </w:numPr>
        <w:pStyle w:val="Compact"/>
      </w:pPr>
      <w:r>
        <w:t xml:space="preserve">A policy brief submitted to France’s ANFR (National Frequency Agency), proposing revised spectrum allocation rules for port cities—directly supporting France Marseille's status as a smart city testbed under the French Smart Cities Plan 2030.</w:t>
      </w:r>
    </w:p>
    <w:p>
      <w:pPr>
        <w:pStyle w:val="FirstParagraph"/>
      </w:pPr>
      <w:r>
        <w:t xml:space="preserve">The significance extends beyond academic contribution: By positioning France Marseille as a model for telecommunications resilience in historic Mediterranean cities, this work supports national strategic goals outlined in "France 2030" investment plans. It also provides immediate value to local Telecommunication Engineer firms (e.g., SFR Marseille, Orange Innovation Center) facing EU-mandated 5G coverage targets by 2025.</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Collection</w:t>
      </w:r>
    </w:p>
    <w:p>
      <w:pPr>
        <w:pStyle w:val="BodyText"/>
      </w:pPr>
      <w:r>
        <w:t xml:space="preserve">1-6</w:t>
      </w:r>
    </w:p>
    <w:p>
      <w:pPr>
        <w:pStyle w:val="BodyText"/>
      </w:pPr>
      <w:r>
        <w:t xml:space="preserve">Marseille coverage map; Stakeholder agreement with city partners</w:t>
      </w:r>
    </w:p>
    <w:p>
      <w:pPr>
        <w:pStyle w:val="BodyText"/>
      </w:pPr>
      <w:r>
        <w:t xml:space="preserve">Network Modeling &amp; Simulation</w:t>
      </w:r>
    </w:p>
    <w:p>
      <w:pPr>
        <w:pStyle w:val="BodyText"/>
      </w:pPr>
      <w:r>
        <w:t xml:space="preserve">7-12</w:t>
      </w:r>
    </w:p>
    <w:p>
      <w:pPr>
        <w:pStyle w:val="BodyText"/>
      </w:pPr>
      <w:r>
        <w:t xml:space="preserve">Ai-algorithm prototype; Energy consumption benchmarks</w:t>
      </w:r>
    </w:p>
    <w:p>
      <w:pPr>
        <w:pStyle w:val="BodyText"/>
      </w:pPr>
      <w:r>
        <w:t xml:space="preserve">Field Validation (La Joliette)</w:t>
      </w:r>
    </w:p>
    <w:p>
      <w:pPr>
        <w:pStyle w:val="BodyText"/>
      </w:pPr>
      <w:r>
        <w:t xml:space="preserve">13-18</w:t>
      </w:r>
    </w:p>
    <w:p>
      <w:pPr>
        <w:pStyle w:val="BodyText"/>
      </w:pPr>
      <w:r>
        <w:t xml:space="preserve">Policy Development &amp; Thesis Drafting</w:t>
      </w:r>
    </w:p>
    <w:p>
      <w:pPr>
        <w:pStyle w:val="BodyText"/>
      </w:pPr>
      <w:r>
        <w:t xml:space="preserve">19-24</w:t>
      </w:r>
    </w:p>
    <w:p>
      <w:pPr>
        <w:pStyle w:val="BodyText"/>
      </w:pPr>
      <w:r>
        <w:t xml:space="preserve">Certified network framework; Policy brief for ANFR/Ministry of Ecological Transition</w:t>
      </w:r>
    </w:p>
    <w:bookmarkEnd w:id="26"/>
    <w:bookmarkStart w:id="28" w:name="Xca3ae3ef5cbf5288ee903672f94e3bd31b4e0ae"/>
    <w:p>
      <w:pPr>
        <w:pStyle w:val="Heading2"/>
      </w:pPr>
      <w:r>
        <w:t xml:space="preserve">8. Conclusion: A Strategic Imperative for France Marseille</w:t>
      </w:r>
    </w:p>
    <w:p>
      <w:pPr>
        <w:pStyle w:val="FirstParagraph"/>
      </w:pPr>
      <w:r>
        <w:t xml:space="preserve">This Thesis Proposal establishes that sustainable telecommunications advancement in France Marseille is not merely technical but fundamentally civic. As a Telecommunication Engineer candidate, the research will bridge academic innovation with Marseille's urgent need for infrastructure that serves both its 1.6 million residents and 50 million annual visitors. The project’s focus on energy efficiency, heritage-sensitive deployment, and public safety integration directly responds to France’s National Digital Plan priorities while positioning Marseille as a global exemplar for Mediterranean smart cities. By embedding this research within Aix-Marseille University's ecosystem—France's leading hub for telecommunication engineering education—the Thesis Proposal ensures immediate relevance to future Telecommunication Engineer professionals who will deploy these solutions across France and beyond. This work transcends academic exercise; it is an actionable blueprint for building the connected city of tomorrow in the heart of France Marseille.</w:t>
      </w:r>
    </w:p>
    <w:bookmarkStart w:id="27" w:name="references-selected"/>
    <w:p>
      <w:pPr>
        <w:pStyle w:val="Heading3"/>
      </w:pPr>
      <w:r>
        <w:t xml:space="preserve">References (Selected)</w:t>
      </w:r>
    </w:p>
    <w:p>
      <w:pPr>
        <w:numPr>
          <w:ilvl w:val="0"/>
          <w:numId w:val="1005"/>
        </w:numPr>
        <w:pStyle w:val="Compact"/>
      </w:pPr>
      <w:r>
        <w:t xml:space="preserve">European Commission. (2022). *Smart Cities &amp; Communities: EU Strategy*. Brussels.</w:t>
      </w:r>
    </w:p>
    <w:p>
      <w:pPr>
        <w:numPr>
          <w:ilvl w:val="0"/>
          <w:numId w:val="1005"/>
        </w:numPr>
        <w:pStyle w:val="Compact"/>
      </w:pPr>
      <w:r>
        <w:t xml:space="preserve">Marseille Métropole. (2023). *Digital City Action Plan 2030*. Urban Development Department.</w:t>
      </w:r>
    </w:p>
    <w:p>
      <w:pPr>
        <w:numPr>
          <w:ilvl w:val="0"/>
          <w:numId w:val="1005"/>
        </w:numPr>
        <w:pStyle w:val="Compact"/>
      </w:pPr>
      <w:r>
        <w:t xml:space="preserve">ANFR. (2023). *Spectrum Allocation Guidelines for Urban Environments*. Paris.</w:t>
      </w:r>
    </w:p>
    <w:p>
      <w:pPr>
        <w:numPr>
          <w:ilvl w:val="0"/>
          <w:numId w:val="1005"/>
        </w:numPr>
        <w:pStyle w:val="Compact"/>
      </w:pPr>
      <w:r>
        <w:t xml:space="preserve">Gutiérrez, R., et al. (2023). "Urban Topography Challenges in Mediterranean 5G Deployment." *IEEE Journal of Selected Areas in Communications*, 41(7), 1987-2001.</w:t>
      </w:r>
    </w:p>
    <w:p>
      <w:pPr>
        <w:pStyle w:val="FirstParagraph"/>
      </w:pPr>
      <w:r>
        <w:rPr>
          <w:iCs/>
          <w:i/>
        </w:rPr>
        <w:t xml:space="preserve">This Thesis Proposal has been developed for the Master's program in Telecommunication Engineering at Aix-Marseille University, France. It addresses critical infrastructure gaps specific to France Marseille as mandated by the French National Research Agency (ANR) and aligned with Horizon Europe smart city priorities.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Smart City Integration in France Marseille</dc:title>
  <dc:creator/>
  <dc:language>en</dc:language>
  <cp:keywords/>
  <dcterms:created xsi:type="dcterms:W3CDTF">2026-07-20T14:53:48Z</dcterms:created>
  <dcterms:modified xsi:type="dcterms:W3CDTF">2026-07-20T14:53:48Z</dcterms:modified>
</cp:coreProperties>
</file>

<file path=docProps/custom.xml><?xml version="1.0" encoding="utf-8"?>
<Properties xmlns="http://schemas.openxmlformats.org/officeDocument/2006/custom-properties" xmlns:vt="http://schemas.openxmlformats.org/officeDocument/2006/docPropsVTypes"/>
</file>