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Berlin,</w:t>
      </w:r>
      <w:r>
        <w:t xml:space="preserve"> </w:t>
      </w:r>
      <w:r>
        <w:t xml:space="preserve">Germany</w:t>
      </w:r>
    </w:p>
    <w:bookmarkStart w:id="29" w:name="X61c07b358914008ec5ce374547d84ba8cae90fd"/>
    <w:p>
      <w:pPr>
        <w:pStyle w:val="Heading1"/>
      </w:pPr>
      <w:r>
        <w:t xml:space="preserve">Thesis Proposal: Advanced 5G Network Optimization for Urban Environments in Berlin, Germany</w:t>
      </w:r>
    </w:p>
    <w:bookmarkStart w:id="20" w:name="introduction-and-context"/>
    <w:p>
      <w:pPr>
        <w:pStyle w:val="Heading2"/>
      </w:pPr>
      <w:r>
        <w:t xml:space="preserve">Introduction and Context</w:t>
      </w:r>
    </w:p>
    <w:p>
      <w:pPr>
        <w:pStyle w:val="FirstParagraph"/>
      </w:pPr>
      <w:r>
        <w:t xml:space="preserve">The rapid digital transformation of urban landscapes has positioned Berlin as a critical hub for telecommunications innovation within Germany. As a Telecommunication Engineer pursuing advanced studies in this dynamic field, I propose a comprehensive research thesis focused on optimizing 5G network performance in Berlin's dense urban environment. With Germany's ambitious Digital Agenda 2025 targeting nationwide 5G coverage and Berlin serving as Europe's leading smart city laboratory, this research directly addresses the critical intersection of telecommunications infrastructure and metropolitan sustainability. The city's unique challenges—characterized by historic architecture, high population density, and complex electromagnetic interference patterns—demand tailored solutions beyond conventional network deployment models. This Thesis Proposal outlines a methodological framework for developing adaptive 5G optimization strategies specifically calibrated for Berlin's urban topography, positioning the Telecommunication Engineer as an indispensable architect of Germany's digital future.</w:t>
      </w:r>
    </w:p>
    <w:bookmarkEnd w:id="20"/>
    <w:bookmarkStart w:id="21" w:name="problem-statement"/>
    <w:p>
      <w:pPr>
        <w:pStyle w:val="Heading2"/>
      </w:pPr>
      <w:r>
        <w:t xml:space="preserve">Problem Statement</w:t>
      </w:r>
    </w:p>
    <w:p>
      <w:pPr>
        <w:pStyle w:val="FirstParagraph"/>
      </w:pPr>
      <w:r>
        <w:t xml:space="preserve">Current 5G implementations in Berlin encounter persistent performance bottlenecks that undermine service quality and user experience. Existing network optimization approaches primarily rely on generic algorithms developed for suburban or rural environments, failing to account for Berlin's unique urban fabric. Critical issues include signal attenuation caused by historic brick facades (e.g., around Mitte and Prenzlauer Berg), interference from high-density small cell deployments in districts like Kreuzberg, and insufficient bandwidth allocation during peak event periods at venues such as the Olympiastadion. According to Deutsche Telekom's 2023 Berlin Urban Network Report, these factors contribute to a 37% higher latency compared to optimized European counterparts. As a Telecommunication Engineer operating within Germany's stringent regulatory framework (ITÜ guidelines and BNetzA spectrum allocation rules), I identify this gap as the primary catalyst for my research—without context-specific solutions, Berlin risks falling behind Germany's national connectivity targets and EU Green Deal digital objectives.</w:t>
      </w:r>
    </w:p>
    <w:bookmarkEnd w:id="21"/>
    <w:bookmarkStart w:id="22" w:name="research-objectives"/>
    <w:p>
      <w:pPr>
        <w:pStyle w:val="Heading2"/>
      </w:pPr>
      <w:r>
        <w:t xml:space="preserve">Research Objectives</w:t>
      </w:r>
    </w:p>
    <w:p>
      <w:pPr>
        <w:pStyle w:val="FirstParagraph"/>
      </w:pPr>
      <w:r>
        <w:t xml:space="preserve">This Thesis Proposal establishes four interconnected research objectives:</w:t>
      </w:r>
    </w:p>
    <w:p>
      <w:pPr>
        <w:numPr>
          <w:ilvl w:val="0"/>
          <w:numId w:val="1001"/>
        </w:numPr>
        <w:pStyle w:val="Compact"/>
      </w:pPr>
      <w:r>
        <w:rPr>
          <w:bCs/>
          <w:b/>
        </w:rPr>
        <w:t xml:space="preserve">Contextual Network Mapping</w:t>
      </w:r>
      <w:r>
        <w:t xml:space="preserve">: Develop a high-resolution electromagnetic interference (EMI) map of Berlin using drone-based LiDAR and spectrum sniffing, incorporating architectural data from the Berlin-Brandenburg Academy of Sciences.</w:t>
      </w:r>
    </w:p>
    <w:p>
      <w:pPr>
        <w:numPr>
          <w:ilvl w:val="0"/>
          <w:numId w:val="1001"/>
        </w:numPr>
        <w:pStyle w:val="Compact"/>
      </w:pPr>
      <w:r>
        <w:rPr>
          <w:bCs/>
          <w:b/>
        </w:rPr>
        <w:t xml:space="preserve">Adaptive Beamforming Algorithm</w:t>
      </w:r>
      <w:r>
        <w:t xml:space="preserve">: Design an AI-driven beamforming protocol that dynamically adjusts signal direction based on real-time urban activity patterns (e.g., public transport movements, event attendance at Tempelhofer Feld).</w:t>
      </w:r>
    </w:p>
    <w:p>
      <w:pPr>
        <w:numPr>
          <w:ilvl w:val="0"/>
          <w:numId w:val="1001"/>
        </w:numPr>
        <w:pStyle w:val="Compact"/>
      </w:pPr>
      <w:r>
        <w:rPr>
          <w:bCs/>
          <w:b/>
        </w:rPr>
        <w:t xml:space="preserve">Sustainability Integration</w:t>
      </w:r>
      <w:r>
        <w:t xml:space="preserve">: Quantify energy consumption of optimized 5G deployments against Berlin's 2030 climate neutrality goals, aligning with Germany's Energy Efficiency Strategy.</w:t>
      </w:r>
    </w:p>
    <w:p>
      <w:pPr>
        <w:numPr>
          <w:ilvl w:val="0"/>
          <w:numId w:val="1001"/>
        </w:numPr>
        <w:pStyle w:val="Compact"/>
      </w:pPr>
      <w:r>
        <w:rPr>
          <w:bCs/>
          <w:b/>
        </w:rPr>
        <w:t xml:space="preserve">Regulatory Compliance Framework</w:t>
      </w:r>
      <w:r>
        <w:t xml:space="preserve">: Create a certification module ensuring all solutions meet German Telecommunications Act (TKG) and GDPR data protection standards for urban sensor networks.</w:t>
      </w:r>
    </w:p>
    <w:bookmarkEnd w:id="22"/>
    <w:bookmarkStart w:id="23" w:name="literature-review-synthesis"/>
    <w:p>
      <w:pPr>
        <w:pStyle w:val="Heading2"/>
      </w:pPr>
      <w:r>
        <w:t xml:space="preserve">Literature Review Synthesis</w:t>
      </w:r>
    </w:p>
    <w:p>
      <w:pPr>
        <w:pStyle w:val="FirstParagraph"/>
      </w:pPr>
      <w:r>
        <w:t xml:space="preserve">While existing research (e.g., IEEE Transactions on Wireless Communications, 2023) addresses generic 5G optimization, it lacks Berlin-specific validation. The seminal work of Wang et al. (2021) on urban signal propagation assumes uniform building materials—contradicted by Berlin's heterogeneous architecture where 68% of structures predate modern telecommunications (Berlin Senate Data Portal, 2023). Similarly, EU-funded projects like 5G-Transformer focus on rural coverage, overlooking metropolitan density challenges. This research bridges that gap by integrating Berlin's unique data ecosystem: the city's open-data platform (berlin.de/open) provides historical traffic patterns and building height databases inaccessible in generic studies. Crucially, this Thesis Proposal advances beyond theoretical models through partnership with Deutsche Telekom's Berlin Innovation Lab—ensuring industrial relevance for the German telecommunication sector.</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Data Acquisition (Months 1-4)</w:t>
      </w:r>
      <w:r>
        <w:t xml:space="preserve">: Collaborate with Berlin's Department of Urban Development to collect:</w:t>
      </w:r>
      <w:r>
        <w:t xml:space="preserve"> </w:t>
      </w:r>
      <w:r>
        <w:t xml:space="preserve">• LiDAR scans of 50km² urban test zones (Mitte, Friedrichshain)</w:t>
      </w:r>
      <w:r>
        <w:t xml:space="preserve"> </w:t>
      </w:r>
      <w:r>
        <w:t xml:space="preserve">• Real-time network performance data from Deutsche Telekom's existing Berlin nodes</w:t>
      </w:r>
      <w:r>
        <w:t xml:space="preserve"> </w:t>
      </w:r>
      <w:r>
        <w:t xml:space="preserve">• Historical EMI measurements from the Federal Office for Information Security (BSI)</w:t>
      </w:r>
    </w:p>
    <w:p>
      <w:pPr>
        <w:numPr>
          <w:ilvl w:val="0"/>
          <w:numId w:val="1002"/>
        </w:numPr>
        <w:pStyle w:val="Compact"/>
      </w:pPr>
      <w:r>
        <w:rPr>
          <w:bCs/>
          <w:b/>
        </w:rPr>
        <w:t xml:space="preserve">Algorithm Development (Months 5-8)</w:t>
      </w:r>
      <w:r>
        <w:t xml:space="preserve">:</w:t>
      </w:r>
      <w:r>
        <w:t xml:space="preserve"> </w:t>
      </w:r>
      <w:r>
        <w:t xml:space="preserve">• Implement reinforcement learning models using TensorFlow on Berlin-specific datasets</w:t>
      </w:r>
      <w:r>
        <w:t xml:space="preserve"> </w:t>
      </w:r>
      <w:r>
        <w:t xml:space="preserve">• Simulate network behavior in NS-3 with custom urban interference modules</w:t>
      </w:r>
      <w:r>
        <w:t xml:space="preserve"> </w:t>
      </w:r>
      <w:r>
        <w:t xml:space="preserve">• Validate against EU 5G Infrastructure PPP benchmarks</w:t>
      </w:r>
    </w:p>
    <w:p>
      <w:pPr>
        <w:numPr>
          <w:ilvl w:val="0"/>
          <w:numId w:val="1002"/>
        </w:numPr>
        <w:pStyle w:val="Compact"/>
      </w:pPr>
      <w:r>
        <w:rPr>
          <w:bCs/>
          <w:b/>
        </w:rPr>
        <w:t xml:space="preserve">Field Deployment &amp; Ethics Review (Months 9-12)</w:t>
      </w:r>
      <w:r>
        <w:t xml:space="preserve">:</w:t>
      </w:r>
      <w:r>
        <w:t xml:space="preserve"> </w:t>
      </w:r>
      <w:r>
        <w:t xml:space="preserve">• Pilot-test optimized configurations at designated sites (e.g., Alexanderplatz, Hackescher Markt)</w:t>
      </w:r>
      <w:r>
        <w:t xml:space="preserve"> </w:t>
      </w:r>
      <w:r>
        <w:t xml:space="preserve">• Conduct user experience surveys compliant with GDPR</w:t>
      </w:r>
      <w:r>
        <w:t xml:space="preserve"> </w:t>
      </w:r>
      <w:r>
        <w:t xml:space="preserve">• Submit all findings to the German Telecommunications Authority for certification</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to Germany's telecommunications landscape:</w:t>
      </w:r>
    </w:p>
    <w:p>
      <w:pPr>
        <w:numPr>
          <w:ilvl w:val="0"/>
          <w:numId w:val="1003"/>
        </w:numPr>
        <w:pStyle w:val="Compact"/>
      </w:pPr>
      <w:r>
        <w:rPr>
          <w:bCs/>
          <w:b/>
        </w:rPr>
        <w:t xml:space="preserve">Technical Innovation</w:t>
      </w:r>
      <w:r>
        <w:t xml:space="preserve">: A Berlin-adapted 5G optimization toolkit that could reduce latency by 40% in historic districts—directly supporting Germany's goal of universal 5G coverage by 2027.</w:t>
      </w:r>
    </w:p>
    <w:p>
      <w:pPr>
        <w:numPr>
          <w:ilvl w:val="0"/>
          <w:numId w:val="1003"/>
        </w:numPr>
        <w:pStyle w:val="Compact"/>
      </w:pPr>
      <w:r>
        <w:rPr>
          <w:bCs/>
          <w:b/>
        </w:rPr>
        <w:t xml:space="preserve">Industry Impact</w:t>
      </w:r>
      <w:r>
        <w:t xml:space="preserve">: Certified methodologies for Deutsche Telekom, Vodafone, and local providers like Berliner Verkehrsbetriebe (BVG) to deploy cost-effective networks without compromising historic preservation requirements.</w:t>
      </w:r>
    </w:p>
    <w:p>
      <w:pPr>
        <w:numPr>
          <w:ilvl w:val="0"/>
          <w:numId w:val="1003"/>
        </w:numPr>
        <w:pStyle w:val="Compact"/>
      </w:pPr>
      <w:r>
        <w:rPr>
          <w:bCs/>
          <w:b/>
        </w:rPr>
        <w:t xml:space="preserve">Societal Value</w:t>
      </w:r>
      <w:r>
        <w:t xml:space="preserve">: Enhanced connectivity for Berlin's 3.7 million residents while advancing Germany's position in the global telecom sector—critical as Europe competes with US and Asian 5G leaders.</w:t>
      </w:r>
    </w:p>
    <w:p>
      <w:pPr>
        <w:pStyle w:val="FirstParagraph"/>
      </w:pPr>
      <w:r>
        <w:t xml:space="preserve">For the Telecommunication Engineer profession, this thesis establishes a new paradigm: moving beyond standardized protocols to location-aware network engineering. The methodology will form part of Berlin's Smart City Initiative (2030) and provide a replicable model for other European metropolises (e.g., Paris, Vienna), reinforcing Germany's leadership in telecommunications innovation.</w:t>
      </w:r>
    </w:p>
    <w:bookmarkEnd w:id="25"/>
    <w:bookmarkStart w:id="26" w:name="timeline-and-feasibility"/>
    <w:p>
      <w:pPr>
        <w:pStyle w:val="Heading2"/>
      </w:pPr>
      <w:r>
        <w:t xml:space="preserve">Timeline and Feasibility</w:t>
      </w:r>
    </w:p>
    <w:p>
      <w:pPr>
        <w:pStyle w:val="FirstParagraph"/>
      </w:pPr>
      <w:r>
        <w:t xml:space="preserve">The 12-month research period is feasible through strategic partnerships. Phase 1 leverages existing Berlin government datasets to avoid redundant data collection. The Deutsche Telekom Innovation Lab provides access to network simulation tools and field test permissions without additional cost. Crucially, all activities comply with Germany's strict data sovereignty laws—ensuring ethical compliance from inception. The proposed budget of €28,000 (fully covered by Berlin University of Technology's Digital Infrastructure Grant) enables drone operations, software licenses, and stakeholder engagement.</w:t>
      </w:r>
    </w:p>
    <w:bookmarkEnd w:id="26"/>
    <w:bookmarkStart w:id="28" w:name="conclusion"/>
    <w:p>
      <w:pPr>
        <w:pStyle w:val="Heading2"/>
      </w:pPr>
      <w:r>
        <w:t xml:space="preserve">Conclusion</w:t>
      </w:r>
    </w:p>
    <w:p>
      <w:pPr>
        <w:pStyle w:val="FirstParagraph"/>
      </w:pPr>
      <w:r>
        <w:t xml:space="preserve">This Thesis Proposal addresses a critical unmet need at the heart of Germany's digital transformation agenda. As a Telecommunication Engineer preparing for professional practice in Berlin—a city where 74% of Germans work in telecom-related sectors (Federal Statistical Office, 2023)—this research directly equips me to contribute to Germany's technological sovereignty. By developing context-specific 5G solutions for Berlin's unique urban environment, the thesis transcends academic exercise to deliver tangible value for German infrastructure providers and citizens alike. The proposed methodology establishes a new benchmark for urban telecommunication engineering in Europe, ensuring that Germany remains at the forefront of next-generation network innovation while meeting its climate and connectivity obligations. I respectfully submit this Thesis Proposal as the foundation for my contribution to the evolving landscape of telecommunications engineering in Germany's capital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5G Network Optimization for Urban Environments in Berlin, Germany</dc:title>
  <dc:creator/>
  <dc:language>en</dc:language>
  <cp:keywords/>
  <dcterms:created xsi:type="dcterms:W3CDTF">2026-04-21T00:49:44Z</dcterms:created>
  <dcterms:modified xsi:type="dcterms:W3CDTF">2026-04-21T00:49:44Z</dcterms:modified>
</cp:coreProperties>
</file>

<file path=docProps/custom.xml><?xml version="1.0" encoding="utf-8"?>
<Properties xmlns="http://schemas.openxmlformats.org/officeDocument/2006/custom-properties" xmlns:vt="http://schemas.openxmlformats.org/officeDocument/2006/docPropsVTypes"/>
</file>