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Telecommunication</w:t>
      </w:r>
      <w:r>
        <w:t xml:space="preserve"> </w:t>
      </w:r>
      <w:r>
        <w:t xml:space="preserve">Infrastructure</w:t>
      </w:r>
      <w:r>
        <w:t xml:space="preserve"> </w:t>
      </w:r>
      <w:r>
        <w:t xml:space="preserve">Enhancement</w:t>
      </w:r>
      <w:r>
        <w:t xml:space="preserve"> </w:t>
      </w:r>
      <w:r>
        <w:t xml:space="preserve">for</w:t>
      </w:r>
      <w:r>
        <w:t xml:space="preserve"> </w:t>
      </w:r>
      <w:r>
        <w:t xml:space="preserve">Indonesia</w:t>
      </w:r>
      <w:r>
        <w:t xml:space="preserve"> </w:t>
      </w:r>
      <w:r>
        <w:t xml:space="preserve">Jakarta</w:t>
      </w:r>
    </w:p>
    <w:bookmarkStart w:id="28" w:name="X72ebd7377b4203fae6de0961282f8b1509c9857"/>
    <w:p>
      <w:pPr>
        <w:pStyle w:val="Heading1"/>
      </w:pPr>
      <w:r>
        <w:t xml:space="preserve">Thesis Proposal: Advancing Sustainable Telecommunication Solutions for Urban Connectivity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home to over 30 million residents and a critical economic hub, presents unprecedented challenges for telecommunication infrastructure. As the nation's digital transformation accelerates under initiatives like the National Broadband Network (NBN), Jakarta faces severe network congestion, coverage gaps in densely populated areas, and vulnerability to natural disasters. This Thesis Proposal addresses these critical issues from the perspective of a future Telecommunication Engineer committed to developing resilient systems tailored for Indonesia Jakarta. With mobile data consumption growing at 25% annually in the city, current infrastructure struggles to meet demands for 5G deployment, IoT integration, and smart city applications—highlighting an urgent need for innovative engineering solutions within our national context.</w:t>
      </w:r>
    </w:p>
    <w:bookmarkEnd w:id="20"/>
    <w:bookmarkStart w:id="21" w:name="problem-statement"/>
    <w:p>
      <w:pPr>
        <w:pStyle w:val="Heading2"/>
      </w:pPr>
      <w:r>
        <w:t xml:space="preserve">2. Problem Statement</w:t>
      </w:r>
    </w:p>
    <w:p>
      <w:pPr>
        <w:pStyle w:val="FirstParagraph"/>
      </w:pPr>
      <w:r>
        <w:t xml:space="preserve">Despite Indonesia's ambitious digital economy targets (projected to reach $130 billion by 2030), Jakarta's telecommunication landscape suffers from systemic inefficiencies. Key challenges include:</w:t>
      </w:r>
    </w:p>
    <w:p>
      <w:pPr>
        <w:numPr>
          <w:ilvl w:val="0"/>
          <w:numId w:val="1001"/>
        </w:numPr>
        <w:pStyle w:val="Compact"/>
      </w:pPr>
      <w:r>
        <w:rPr>
          <w:bCs/>
          <w:b/>
        </w:rPr>
        <w:t xml:space="preserve">Network Overload:</w:t>
      </w:r>
      <w:r>
        <w:t xml:space="preserve"> </w:t>
      </w:r>
      <w:r>
        <w:t xml:space="preserve">Congestion in central business districts during peak hours, causing 45% service degradation (Indosat Ooredoo, 2023).</w:t>
      </w:r>
    </w:p>
    <w:p>
      <w:pPr>
        <w:numPr>
          <w:ilvl w:val="0"/>
          <w:numId w:val="1001"/>
        </w:numPr>
        <w:pStyle w:val="Compact"/>
      </w:pPr>
      <w:r>
        <w:rPr>
          <w:bCs/>
          <w:b/>
        </w:rPr>
        <w:t xml:space="preserve">Coverage Inequity:</w:t>
      </w:r>
      <w:r>
        <w:t xml:space="preserve"> </w:t>
      </w:r>
      <w:r>
        <w:t xml:space="preserve">Peripheral neighborhoods like Cilincing and Bekasi lack consistent 4G/5G access despite government subsidies.</w:t>
      </w:r>
    </w:p>
    <w:p>
      <w:pPr>
        <w:numPr>
          <w:ilvl w:val="0"/>
          <w:numId w:val="1001"/>
        </w:numPr>
        <w:pStyle w:val="Compact"/>
      </w:pPr>
      <w:r>
        <w:rPr>
          <w:bCs/>
          <w:b/>
        </w:rPr>
        <w:t xml:space="preserve">Sustainability Gaps:</w:t>
      </w:r>
      <w:r>
        <w:t xml:space="preserve"> </w:t>
      </w:r>
      <w:r>
        <w:t xml:space="preserve">Energy-intensive infrastructure contributes to Jakarta's carbon footprint, conflicting with Indonesia's net-zero pledge by 2060.</w:t>
      </w:r>
    </w:p>
    <w:p>
      <w:pPr>
        <w:pStyle w:val="FirstParagraph"/>
      </w:pPr>
      <w:r>
        <w:t xml:space="preserve">This Thesis Proposal directly confronts these issues through a Telecommunication Engineer's lens, focusing on scalable, eco-friendly network optimization specifically for Indonesia Jakarta's unique geographical and socio-economic conditions.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 to guide the research:</w:t>
      </w:r>
    </w:p>
    <w:p>
      <w:pPr>
        <w:numPr>
          <w:ilvl w:val="0"/>
          <w:numId w:val="1002"/>
        </w:numPr>
        <w:pStyle w:val="Compact"/>
      </w:pPr>
      <w:r>
        <w:rPr>
          <w:bCs/>
          <w:b/>
        </w:rPr>
        <w:t xml:space="preserve">Evaluate</w:t>
      </w:r>
      <w:r>
        <w:t xml:space="preserve"> </w:t>
      </w:r>
      <w:r>
        <w:t xml:space="preserve">the current telecommunication infrastructure in Jakarta using network performance metrics (latency, throughput, outage rates) across 15 key districts.</w:t>
      </w:r>
    </w:p>
    <w:p>
      <w:pPr>
        <w:numPr>
          <w:ilvl w:val="0"/>
          <w:numId w:val="1002"/>
        </w:numPr>
        <w:pStyle w:val="Compact"/>
      </w:pPr>
      <w:r>
        <w:rPr>
          <w:bCs/>
          <w:b/>
        </w:rPr>
        <w:t xml:space="preserve">Design</w:t>
      </w:r>
      <w:r>
        <w:t xml:space="preserve"> </w:t>
      </w:r>
      <w:r>
        <w:t xml:space="preserve">a hybrid fiber-wireless architecture integrating small cells and AI-driven traffic management—optimized for Jakarta's flood-prone zones and high-density corridors.</w:t>
      </w:r>
    </w:p>
    <w:bookmarkEnd w:id="22"/>
    <w:bookmarkStart w:id="23" w:name="X10b7f8791fe6491f5376a25f2b8ccb936714196"/>
    <w:p>
      <w:pPr>
        <w:pStyle w:val="Heading2"/>
      </w:pPr>
      <w:r>
        <w:t xml:space="preserve">4. Literature Review (Contextualizing Indonesia Jakarta)</w:t>
      </w:r>
    </w:p>
    <w:p>
      <w:pPr>
        <w:pStyle w:val="FirstParagraph"/>
      </w:pPr>
      <w:r>
        <w:t xml:space="preserve">Existing studies on telecommunication engineering in megacities focus heavily on Western models, overlooking Southeast Asian urban complexities. While research by Tan et al. (2021) explored 5G in Singapore, it failed to address Jakarta's monsoon-season infrastructure vulnerabilities or informal settlements where 40% of residents reside (World Bank, 2023). Similarly, national policies like the "Indonesia Digital Ecosystem" strategy lack granular technical guidelines for Jakarta-specific challenges. This Thesis Proposal bridges this gap by synthesizing global best practices with localized data from Indonesia Jakarta—incorporating insights from PLN (Perusahaan Listrik Negara) and Telkom Indonesia's urban deployment reports to create contextually relevant engineering solutions.</w:t>
      </w:r>
    </w:p>
    <w:bookmarkEnd w:id="23"/>
    <w:bookmarkStart w:id="24" w:name="methodology"/>
    <w:p>
      <w:pPr>
        <w:pStyle w:val="Heading2"/>
      </w:pPr>
      <w:r>
        <w:t xml:space="preserve">5. Methodology</w:t>
      </w:r>
    </w:p>
    <w:p>
      <w:pPr>
        <w:pStyle w:val="FirstParagraph"/>
      </w:pPr>
      <w:r>
        <w:t xml:space="preserve">As a Telecommunication Engineer-in-training, this research employs a mixed-methods approach validated for Indonesia Jakarta:</w:t>
      </w:r>
    </w:p>
    <w:p>
      <w:pPr>
        <w:numPr>
          <w:ilvl w:val="0"/>
          <w:numId w:val="1003"/>
        </w:numPr>
        <w:pStyle w:val="Compact"/>
      </w:pPr>
      <w:r>
        <w:rPr>
          <w:bCs/>
          <w:b/>
        </w:rPr>
        <w:t xml:space="preserve">Data Collection:</w:t>
      </w:r>
      <w:r>
        <w:t xml:space="preserve"> </w:t>
      </w:r>
      <w:r>
        <w:t xml:space="preserve">Collaborate with Telkomsel and XL Axiata to gather anonymized network data from 50+ Jakarta cell sites across 6 months (Q1–Q2 2025).</w:t>
      </w:r>
    </w:p>
    <w:p>
      <w:pPr>
        <w:numPr>
          <w:ilvl w:val="0"/>
          <w:numId w:val="1003"/>
        </w:numPr>
        <w:pStyle w:val="Compact"/>
      </w:pPr>
      <w:r>
        <w:rPr>
          <w:bCs/>
          <w:b/>
        </w:rPr>
        <w:t xml:space="preserve">Field Surveys:</w:t>
      </w:r>
      <w:r>
        <w:t xml:space="preserve"> </w:t>
      </w:r>
      <w:r>
        <w:t xml:space="preserve">Conduct GIS mapping of infrastructure gaps in flood-prone areas (e.g., Sunter, Pulo Gadung) using drones and community interviews.</w:t>
      </w:r>
    </w:p>
    <w:p>
      <w:pPr>
        <w:numPr>
          <w:ilvl w:val="0"/>
          <w:numId w:val="1003"/>
        </w:numPr>
        <w:pStyle w:val="Compact"/>
      </w:pPr>
      <w:r>
        <w:rPr>
          <w:bCs/>
          <w:b/>
        </w:rPr>
        <w:t xml:space="preserve">Simulation &amp; Modeling:</w:t>
      </w:r>
      <w:r>
        <w:t xml:space="preserve"> </w:t>
      </w:r>
      <w:r>
        <w:t xml:space="preserve">Utilize NS-3 network simulator to test AI-based load balancing algorithms under Jakarta's traffic patterns, comparing results with current "first-come-first-served" systems.</w:t>
      </w:r>
    </w:p>
    <w:p>
      <w:pPr>
        <w:numPr>
          <w:ilvl w:val="0"/>
          <w:numId w:val="1003"/>
        </w:numPr>
        <w:pStyle w:val="Compact"/>
      </w:pPr>
      <w:r>
        <w:rPr>
          <w:bCs/>
          <w:b/>
        </w:rPr>
        <w:t xml:space="preserve">Stakeholder Analysis:</w:t>
      </w:r>
      <w:r>
        <w:t xml:space="preserve"> </w:t>
      </w:r>
      <w:r>
        <w:t xml:space="preserve">Interviews with 15+ Telecommunication Engineers from Jakarta-based firms (e.g., IndiHome, Smartfren) and Jakarta City Government officials.</w:t>
      </w:r>
    </w:p>
    <w:p>
      <w:pPr>
        <w:pStyle w:val="FirstParagraph"/>
      </w:pPr>
      <w:r>
        <w:t xml:space="preserve">This methodology ensures the Thesis Proposal delivers actionable engineering strategies—not just theoretical concepts—directly applicable to Indonesia Jakarta's operational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telecommunication engineering in Indonesia Jakarta:</w:t>
      </w:r>
    </w:p>
    <w:p>
      <w:pPr>
        <w:numPr>
          <w:ilvl w:val="0"/>
          <w:numId w:val="1004"/>
        </w:numPr>
        <w:pStyle w:val="Compact"/>
      </w:pPr>
      <w:r>
        <w:rPr>
          <w:bCs/>
          <w:b/>
        </w:rPr>
        <w:t xml:space="preserve">A Scalable Framework:</w:t>
      </w:r>
      <w:r>
        <w:t xml:space="preserve"> </w:t>
      </w:r>
      <w:r>
        <w:t xml:space="preserve">A blueprint for "Flood-Resilient Small Cell Deployment" using solar-powered nodes, reducing infrastructure vulnerability during monsoons (a critical factor often ignored in global 5G models).</w:t>
      </w:r>
    </w:p>
    <w:p>
      <w:pPr>
        <w:numPr>
          <w:ilvl w:val="0"/>
          <w:numId w:val="1004"/>
        </w:numPr>
        <w:pStyle w:val="Compact"/>
      </w:pPr>
      <w:r>
        <w:rPr>
          <w:bCs/>
          <w:b/>
        </w:rPr>
        <w:t xml:space="preserve">Economic Validation:</w:t>
      </w:r>
      <w:r>
        <w:t xml:space="preserve"> </w:t>
      </w:r>
      <w:r>
        <w:t xml:space="preserve">Proof that targeted infrastructure upgrades could increase Jakarta's digital GDP by 3.2% annually through improved e-commerce and remote work capabilities—directly supporting Indonesia's national development goals.</w:t>
      </w:r>
    </w:p>
    <w:p>
      <w:pPr>
        <w:numPr>
          <w:ilvl w:val="0"/>
          <w:numId w:val="1004"/>
        </w:numPr>
        <w:pStyle w:val="Compact"/>
      </w:pPr>
      <w:r>
        <w:rPr>
          <w:bCs/>
          <w:b/>
        </w:rPr>
        <w:t xml:space="preserve">Policy Integration:</w:t>
      </w:r>
      <w:r>
        <w:t xml:space="preserve"> </w:t>
      </w:r>
      <w:r>
        <w:t xml:space="preserve">Recommendations for Indonesia Jakarta City Planning Department to mandate "Telecommunication Engineer" certifications for urban infrastructure projects, ensuring technical accountability in Smart City initiatives.</w:t>
      </w:r>
    </w:p>
    <w:p>
      <w:pPr>
        <w:pStyle w:val="FirstParagraph"/>
      </w:pPr>
      <w:r>
        <w:t xml:space="preserve">The significance extends beyond academia: As a future Telecommunication Engineer, this research equips me with the expertise to directly contribute to Indonesia's digital sovereignty. By prioritizing Jakarta's unique challenges—where 60% of national data traffic originates—the Thesis Proposal positions engineering innovation as central to Indonesia Jakarta's sustainable growth.</w:t>
      </w:r>
    </w:p>
    <w:bookmarkEnd w:id="25"/>
    <w:bookmarkStart w:id="26" w:name="timeline-and-feasibility"/>
    <w:p>
      <w:pPr>
        <w:pStyle w:val="Heading2"/>
      </w:pPr>
      <w:r>
        <w:t xml:space="preserve">7. Timeline and Feasibility</w:t>
      </w:r>
    </w:p>
    <w:p>
      <w:pPr>
        <w:pStyle w:val="FirstParagraph"/>
      </w:pPr>
      <w:r>
        <w:t xml:space="preserve">Aligned with university deadlines for Telecommunication Engineering students at Universitas Gadjah Mada (Yogyakarta) with Jakarta-based industry partnerships, this research will progress in phases:</w:t>
      </w:r>
    </w:p>
    <w:p>
      <w:pPr>
        <w:numPr>
          <w:ilvl w:val="0"/>
          <w:numId w:val="1005"/>
        </w:numPr>
        <w:pStyle w:val="Compact"/>
      </w:pPr>
      <w:r>
        <w:rPr>
          <w:bCs/>
          <w:b/>
        </w:rPr>
        <w:t xml:space="preserve">Months 1–3:</w:t>
      </w:r>
      <w:r>
        <w:t xml:space="preserve"> </w:t>
      </w:r>
      <w:r>
        <w:t xml:space="preserve">Data acquisition and stakeholder engagement in Indonesia Jakarta.</w:t>
      </w:r>
    </w:p>
    <w:p>
      <w:pPr>
        <w:numPr>
          <w:ilvl w:val="0"/>
          <w:numId w:val="1005"/>
        </w:numPr>
        <w:pStyle w:val="Compact"/>
      </w:pPr>
      <w:r>
        <w:rPr>
          <w:bCs/>
          <w:b/>
        </w:rPr>
        <w:t xml:space="preserve">Months 4–6:</w:t>
      </w:r>
      <w:r>
        <w:t xml:space="preserve"> </w:t>
      </w:r>
      <w:r>
        <w:t xml:space="preserve">Simulation development and field validation (including monsoon season testing).</w:t>
      </w:r>
    </w:p>
    <w:p>
      <w:pPr>
        <w:numPr>
          <w:ilvl w:val="0"/>
          <w:numId w:val="1005"/>
        </w:numPr>
        <w:pStyle w:val="Compact"/>
      </w:pPr>
      <w:r>
        <w:rPr>
          <w:bCs/>
          <w:b/>
        </w:rPr>
        <w:t xml:space="preserve">Months 7–9:</w:t>
      </w:r>
      <w:r>
        <w:t xml:space="preserve"> </w:t>
      </w:r>
      <w:r>
        <w:t xml:space="preserve">Policy analysis and framework finalization.</w:t>
      </w:r>
    </w:p>
    <w:p>
      <w:pPr>
        <w:pStyle w:val="FirstParagraph"/>
      </w:pPr>
      <w:r>
        <w:t xml:space="preserve">The feasibility is assured through existing collaborations with Jakarta Telecommunication Authority (BPTJ) and access to university labs at ITB Bandung. Crucially, all proposed solutions adhere to Indonesia's Ministry of Communication regulations (Permenkominfo No. 2/2023), ensuring immediate applicability.</w:t>
      </w:r>
    </w:p>
    <w:bookmarkEnd w:id="26"/>
    <w:bookmarkStart w:id="27" w:name="conclusion"/>
    <w:p>
      <w:pPr>
        <w:pStyle w:val="Heading2"/>
      </w:pPr>
      <w:r>
        <w:t xml:space="preserve">8. Conclusion</w:t>
      </w:r>
    </w:p>
    <w:p>
      <w:pPr>
        <w:pStyle w:val="FirstParagraph"/>
      </w:pPr>
      <w:r>
        <w:t xml:space="preserve">This Thesis Proposal establishes a vital research pathway for advancing telecommunication engineering in Indonesia Jakarta—a city where connectivity is not merely convenience but the lifeline of economic survival and social equity. As a Telecommunication Engineer dedicated to serving Indonesia Jakarta, I commit to producing actionable solutions that transcend academic theory. By merging technical rigor with local contextual understanding, this work will empower future engineers to build infrastructure that thrives amid Jakarta's complexities—from monsoon floods to explosive population growth. The Thesis Proposal thus stands as both a professional commitment and a strategic contribution to Indonesia's digital future.</w:t>
      </w:r>
    </w:p>
    <w:p>
      <w:pPr>
        <w:pStyle w:val="BodyText"/>
      </w:pPr>
      <w:r>
        <w:rPr>
          <w:bCs/>
          <w:b/>
        </w:rPr>
        <w:t xml:space="preserve">Keywords:</w:t>
      </w:r>
      <w:r>
        <w:t xml:space="preserve"> </w:t>
      </w:r>
      <w:r>
        <w:t xml:space="preserve">Telecommunication Engineer, Indonesia Jakarta, Urban Connectivity, 5G Infrastructure, Sustainable Network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Telecommunication Infrastructure Enhancement for Indonesia Jakarta</dc:title>
  <dc:creator/>
  <dc:language>en</dc:language>
  <cp:keywords/>
  <dcterms:created xsi:type="dcterms:W3CDTF">2026-07-20T06:25:27Z</dcterms:created>
  <dcterms:modified xsi:type="dcterms:W3CDTF">2026-07-20T06:25:27Z</dcterms:modified>
</cp:coreProperties>
</file>

<file path=docProps/custom.xml><?xml version="1.0" encoding="utf-8"?>
<Properties xmlns="http://schemas.openxmlformats.org/officeDocument/2006/custom-properties" xmlns:vt="http://schemas.openxmlformats.org/officeDocument/2006/docPropsVTypes"/>
</file>