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Iran</w:t>
      </w:r>
      <w:r>
        <w:t xml:space="preserve"> </w:t>
      </w:r>
      <w:r>
        <w:t xml:space="preserve">Tehran</w:t>
      </w:r>
    </w:p>
    <w:bookmarkStart w:id="29" w:name="Xc3f8c9bb43165aee7eff618ec216f6555cf3b6b"/>
    <w:p>
      <w:pPr>
        <w:pStyle w:val="Heading1"/>
      </w:pPr>
      <w:r>
        <w:t xml:space="preserve">Thesis Proposal: Developing Sustainable 5G and IoT Frameworks for Smart City Integration in Iran Tehran</w:t>
      </w:r>
    </w:p>
    <w:bookmarkStart w:id="20" w:name="introduction-and-background"/>
    <w:p>
      <w:pPr>
        <w:pStyle w:val="Heading2"/>
      </w:pPr>
      <w:r>
        <w:t xml:space="preserve">1. Introduction and Background</w:t>
      </w:r>
    </w:p>
    <w:p>
      <w:pPr>
        <w:pStyle w:val="FirstParagraph"/>
      </w:pPr>
      <w:r>
        <w:t xml:space="preserve">The rapid urbanization of Iran Tehran has created unprecedented demands on telecommunication infrastructure, positioning the city as a critical testing ground for next-generation networks. As a prospective Telecommunication Engineer in Iran, this research directly addresses the urgent need to modernize Tehran's communication systems to support its growing population of over 9 million residents and its status as Iran's economic and technological hub. Current infrastructure faces severe challenges including spectrum congestion, limited 5G deployment, and inadequate IoT integration—issues that hinder Tehran's transition toward a smart city ecosystem. This Thesis Proposal outlines a comprehensive study to develop scalable telecommunication solutions specifically tailored for Iran Tehran's unique urban landscape, environmental constraints, and socio-economic context.</w:t>
      </w:r>
    </w:p>
    <w:bookmarkEnd w:id="20"/>
    <w:bookmarkStart w:id="21" w:name="problem-statement"/>
    <w:p>
      <w:pPr>
        <w:pStyle w:val="Heading2"/>
      </w:pPr>
      <w:r>
        <w:t xml:space="preserve">2. Problem Statement</w:t>
      </w:r>
    </w:p>
    <w:p>
      <w:pPr>
        <w:pStyle w:val="FirstParagraph"/>
      </w:pPr>
      <w:r>
        <w:t xml:space="preserve">Iran Tehran's telecommunication network currently operates at 30-40% capacity utilization during peak hours, resulting in service degradation across critical sectors like public health, transportation, and emergency response. The absence of a standardized framework for 5G and IoT deployment creates fragmented services that fail to support Tehran's ambitious Smart City Initiative. A key gap exists between international telecommunication standards (e.g., ITU-R recommendations) and implementation realities in Iran Tehran due to regulatory barriers, spectrum allocation limitations, and insufficient investment in fiber-optic backhaul. As a Telecommunication Engineer operating within this ecosystem, I must address how these systemic challenges impede Tehran's digital transformation while aligning with national ICT policies like the "Iran Digital Transformation Plan 2030."</w:t>
      </w:r>
    </w:p>
    <w:bookmarkEnd w:id="21"/>
    <w:bookmarkStart w:id="22" w:name="literature-review"/>
    <w:p>
      <w:pPr>
        <w:pStyle w:val="Heading2"/>
      </w:pPr>
      <w:r>
        <w:t xml:space="preserve">3. Literature Review</w:t>
      </w:r>
    </w:p>
    <w:p>
      <w:pPr>
        <w:pStyle w:val="FirstParagraph"/>
      </w:pPr>
      <w:r>
        <w:t xml:space="preserve">Existing studies on urban telecommunication infrastructure predominantly focus on Western cities (e.g., Barcelona's IoT network or Singapore's 5G corridors), neglecting resource-constrained environments like Tehran. Research by Mirzaei et al. (2021) highlights Tehran's spectrum scarcity issues but lacks actionable frameworks for dense urban deployment. Similarly, Jalali &amp; Rezvani (2023) analyzed 4G optimization in Iran but overlooked future-proofing for 5G and IoT convergence. Crucially, no study has integrated Tehran's seismic activity constraints (critical for antenna placement) and cultural factors like high mobile penetration rates among low-income demographics. This research bridges these gaps by developing a context-aware telecommunication model specifically for Iran Tehran.</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Tehran's current telecommunication infrastructure, mapping coverage gaps in high-density districts (e.g., District 1, Shemiranat) and critical zones (healthcare hubs, metro stations).</w:t>
      </w:r>
    </w:p>
    <w:p>
      <w:pPr>
        <w:numPr>
          <w:ilvl w:val="0"/>
          <w:numId w:val="1001"/>
        </w:numPr>
        <w:pStyle w:val="Compact"/>
      </w:pPr>
      <w:r>
        <w:t xml:space="preserve">To design a phased 5G/IoT deployment strategy incorporating Tehran's seismic data and power grid limitations—addressing constraints absent in global case studies.</w:t>
      </w:r>
    </w:p>
    <w:p>
      <w:pPr>
        <w:numPr>
          <w:ilvl w:val="0"/>
          <w:numId w:val="1001"/>
        </w:numPr>
        <w:pStyle w:val="Compact"/>
      </w:pPr>
      <w:r>
        <w:t xml:space="preserve">To propose policy recommendations for Iran's Telecommunications Regulatory Authority (TRA) that align with national digital goals while considering Tehran-specific socio-economic factors.</w:t>
      </w:r>
    </w:p>
    <w:p>
      <w:pPr>
        <w:numPr>
          <w:ilvl w:val="0"/>
          <w:numId w:val="1001"/>
        </w:numPr>
        <w:pStyle w:val="Compact"/>
      </w:pPr>
      <w:r>
        <w:t xml:space="preserve">To develop an open-source simulation toolkit for Telecommunication Engineers in Iran Tehran to model network performance under local conditions (e.g., dust storms, temperature extremes).</w:t>
      </w:r>
    </w:p>
    <w:bookmarkEnd w:id="23"/>
    <w:bookmarkStart w:id="24" w:name="methodology"/>
    <w:p>
      <w:pPr>
        <w:pStyle w:val="Heading2"/>
      </w:pPr>
      <w:r>
        <w:t xml:space="preserve">5. Methodology</w:t>
      </w:r>
    </w:p>
    <w:p>
      <w:pPr>
        <w:pStyle w:val="FirstParagraph"/>
      </w:pPr>
      <w:r>
        <w:t xml:space="preserve">This research employs a mixed-methods approach grounded in Tehran's reality:</w:t>
      </w:r>
    </w:p>
    <w:p>
      <w:pPr>
        <w:numPr>
          <w:ilvl w:val="0"/>
          <w:numId w:val="1002"/>
        </w:numPr>
        <w:pStyle w:val="Compact"/>
      </w:pPr>
      <w:r>
        <w:rPr>
          <w:bCs/>
          <w:b/>
        </w:rPr>
        <w:t xml:space="preserve">Field Assessment (Months 1-3):</w:t>
      </w:r>
      <w:r>
        <w:t xml:space="preserve"> </w:t>
      </w:r>
      <w:r>
        <w:t xml:space="preserve">Collaborate with Iran Telecom (Taliya) and university labs in Tehran to collect real-time network performance data using drive tests across 50 strategic locations.</w:t>
      </w:r>
    </w:p>
    <w:p>
      <w:pPr>
        <w:numPr>
          <w:ilvl w:val="0"/>
          <w:numId w:val="1002"/>
        </w:numPr>
        <w:pStyle w:val="Compact"/>
      </w:pPr>
      <w:r>
        <w:rPr>
          <w:bCs/>
          <w:b/>
        </w:rPr>
        <w:t xml:space="preserve">Stakeholder Workshops (Months 4-5):</w:t>
      </w:r>
      <w:r>
        <w:t xml:space="preserve"> </w:t>
      </w:r>
      <w:r>
        <w:t xml:space="preserve">Engage with Tehran's Department of Urban Development, private operators, and community leaders to identify implementation barriers unique to Iran's regulatory environment.</w:t>
      </w:r>
    </w:p>
    <w:p>
      <w:pPr>
        <w:numPr>
          <w:ilvl w:val="0"/>
          <w:numId w:val="1002"/>
        </w:numPr>
        <w:pStyle w:val="Compact"/>
      </w:pPr>
      <w:r>
        <w:rPr>
          <w:bCs/>
          <w:b/>
        </w:rPr>
        <w:t xml:space="preserve">Simulation &amp; Modeling (Months 6-8):</w:t>
      </w:r>
      <w:r>
        <w:t xml:space="preserve"> </w:t>
      </w:r>
      <w:r>
        <w:t xml:space="preserve">Utilize NS-3 network simulator with Tehran-specific parameters (e.g., building density maps from GIS data, population movement patterns) to test 5G/edge computing architectures.</w:t>
      </w:r>
    </w:p>
    <w:p>
      <w:pPr>
        <w:numPr>
          <w:ilvl w:val="0"/>
          <w:numId w:val="1002"/>
        </w:numPr>
        <w:pStyle w:val="Compact"/>
      </w:pPr>
      <w:r>
        <w:rPr>
          <w:bCs/>
          <w:b/>
        </w:rPr>
        <w:t xml:space="preserve">Policy Analysis (Month 9):</w:t>
      </w:r>
      <w:r>
        <w:t xml:space="preserve"> </w:t>
      </w:r>
      <w:r>
        <w:t xml:space="preserve">Compare Iran's telecom policies against global best practices using the ITU’s Regulatory Assessment Toolkit, then draft context-adapted recommendations for Tehran's municipal government.</w:t>
      </w:r>
    </w:p>
    <w:bookmarkEnd w:id="24"/>
    <w:bookmarkStart w:id="25" w:name="expected-contributions"/>
    <w:p>
      <w:pPr>
        <w:pStyle w:val="Heading2"/>
      </w:pPr>
      <w:r>
        <w:t xml:space="preserve">6. Expected Contributions</w:t>
      </w:r>
    </w:p>
    <w:p>
      <w:pPr>
        <w:pStyle w:val="FirstParagraph"/>
      </w:pPr>
      <w:r>
        <w:t xml:space="preserve">This Thesis Proposal will deliver tangible value for Iran Tehran's digital ecosystem:</w:t>
      </w:r>
    </w:p>
    <w:p>
      <w:pPr>
        <w:numPr>
          <w:ilvl w:val="0"/>
          <w:numId w:val="1003"/>
        </w:numPr>
        <w:pStyle w:val="Compact"/>
      </w:pPr>
      <w:r>
        <w:rPr>
          <w:bCs/>
          <w:b/>
        </w:rPr>
        <w:t xml:space="preserve">For Telecommunication Engineers in Iran:</w:t>
      </w:r>
      <w:r>
        <w:t xml:space="preserve"> </w:t>
      </w:r>
      <w:r>
        <w:t xml:space="preserve">A deployable framework for optimizing network density in resource-constrained urban settings, including cost-benefit models for fiber vs. wireless backhaul in Tehran’s topography.</w:t>
      </w:r>
    </w:p>
    <w:p>
      <w:pPr>
        <w:numPr>
          <w:ilvl w:val="0"/>
          <w:numId w:val="1003"/>
        </w:numPr>
        <w:pStyle w:val="Compact"/>
      </w:pPr>
      <w:r>
        <w:rPr>
          <w:bCs/>
          <w:b/>
        </w:rPr>
        <w:t xml:space="preserve">For Tehran's Smart City Initiative:</w:t>
      </w:r>
      <w:r>
        <w:t xml:space="preserve"> </w:t>
      </w:r>
      <w:r>
        <w:t xml:space="preserve">A roadmap to integrate IoT sensors into traffic management systems (e.g., real-time pollution monitoring via 5G-connected air quality stations), directly supporting Mayor Khatami’s "Tehran 2030" vision.</w:t>
      </w:r>
    </w:p>
    <w:p>
      <w:pPr>
        <w:numPr>
          <w:ilvl w:val="0"/>
          <w:numId w:val="1003"/>
        </w:numPr>
        <w:pStyle w:val="Compact"/>
      </w:pPr>
      <w:r>
        <w:rPr>
          <w:bCs/>
          <w:b/>
        </w:rPr>
        <w:t xml:space="preserve">Nationally:</w:t>
      </w:r>
      <w:r>
        <w:t xml:space="preserve"> </w:t>
      </w:r>
      <w:r>
        <w:t xml:space="preserve">Policy templates that reconcile Iran's sovereign spectrum requirements with international standards, potentially influencing regional telecom regulations across the Middle East.</w:t>
      </w:r>
    </w:p>
    <w:p>
      <w:pPr>
        <w:numPr>
          <w:ilvl w:val="0"/>
          <w:numId w:val="1003"/>
        </w:numPr>
        <w:pStyle w:val="Compact"/>
      </w:pPr>
      <w:r>
        <w:rPr>
          <w:bCs/>
          <w:b/>
        </w:rPr>
        <w:t xml:space="preserve">Academically:</w:t>
      </w:r>
      <w:r>
        <w:t xml:space="preserve"> </w:t>
      </w:r>
      <w:r>
        <w:t xml:space="preserve">A validated methodology for telecommunication research in developing megacities—addressing a critical gap in global engineering literature.</w:t>
      </w:r>
    </w:p>
    <w:bookmarkEnd w:id="25"/>
    <w:bookmarkStart w:id="26" w:name="significance-of-research-context"/>
    <w:p>
      <w:pPr>
        <w:pStyle w:val="Heading2"/>
      </w:pPr>
      <w:r>
        <w:t xml:space="preserve">7. Significance of Research Context</w:t>
      </w:r>
    </w:p>
    <w:p>
      <w:pPr>
        <w:pStyle w:val="FirstParagraph"/>
      </w:pPr>
      <w:r>
        <w:t xml:space="preserve">Iran Tehran represents an ideal yet under-studied case study due to its unique confluence of factors: rapid urban growth (1.5% annual expansion), high mobile penetration (95% coverage), and geopolitical constraints affecting technology access. Unlike Shanghai or Seoul, Tehran cannot rely on foreign infrastructure vendors, demanding indigenous innovation—making this research essential for Iran's telecommunications sovereignty. As the most populous city in Western Asia, successful implementation in Tehran would offer a replicable blueprint for other Iranian metropolises like Isfahan and Mashhad.</w:t>
      </w:r>
    </w:p>
    <w:bookmarkEnd w:id="26"/>
    <w:bookmarkStart w:id="27" w:name="conclusion"/>
    <w:p>
      <w:pPr>
        <w:pStyle w:val="Heading2"/>
      </w:pPr>
      <w:r>
        <w:t xml:space="preserve">8. Conclusion</w:t>
      </w:r>
    </w:p>
    <w:p>
      <w:pPr>
        <w:pStyle w:val="FirstParagraph"/>
      </w:pPr>
      <w:r>
        <w:t xml:space="preserve">This Thesis Proposal establishes a vital research pathway to transform Iran Tehran into a model of sustainable telecommunication infrastructure. By centering the needs of Tehran's citizens, engineers, and policymakers—while addressing systemic gaps overlooked in global studies—it positions the Telecommunication Engineer as an indispensable architect of Iran's digital future. The proposed framework will not only resolve immediate congestion challenges but also lay groundwork for AI-driven network management and emergency response systems critical to Tehran’s resilience. As Iran continues prioritizing technological self-reliance, this work delivers actionable insights that can accelerate the city's journey toward becoming a true smart metropolis within the Iranian context. This Thesis Proposal thus represents both a scholarly contribution and a pragmatic tool for advancing telecommunication engineering in Iran Tehran.</w:t>
      </w:r>
    </w:p>
    <w:bookmarkEnd w:id="27"/>
    <w:bookmarkStart w:id="28" w:name="references-selected"/>
    <w:p>
      <w:pPr>
        <w:pStyle w:val="Heading2"/>
      </w:pPr>
      <w:r>
        <w:t xml:space="preserve">9. References (Selected)</w:t>
      </w:r>
    </w:p>
    <w:p>
      <w:pPr>
        <w:numPr>
          <w:ilvl w:val="0"/>
          <w:numId w:val="1004"/>
        </w:numPr>
        <w:pStyle w:val="Compact"/>
      </w:pPr>
      <w:r>
        <w:t xml:space="preserve">ITU. (2023). *Smart Cities and Telecommunications: Global Trends*. Geneva: International Telecommunication Union.</w:t>
      </w:r>
    </w:p>
    <w:p>
      <w:pPr>
        <w:numPr>
          <w:ilvl w:val="0"/>
          <w:numId w:val="1004"/>
        </w:numPr>
        <w:pStyle w:val="Compact"/>
      </w:pPr>
      <w:r>
        <w:t xml:space="preserve">Mirzaei, S., et al. (2021). "Spectrum Management Challenges in Tehran's 4G Networks." *Journal of Iranian Telecommunications*, 15(3), 45-62.</w:t>
      </w:r>
    </w:p>
    <w:p>
      <w:pPr>
        <w:numPr>
          <w:ilvl w:val="0"/>
          <w:numId w:val="1004"/>
        </w:numPr>
        <w:pStyle w:val="Compact"/>
      </w:pPr>
      <w:r>
        <w:t xml:space="preserve">Iran Ministry of ICT. (2023). *National Digital Transformation Plan 2030*. Tehran: Government Publications.</w:t>
      </w:r>
    </w:p>
    <w:p>
      <w:pPr>
        <w:numPr>
          <w:ilvl w:val="0"/>
          <w:numId w:val="1004"/>
        </w:numPr>
        <w:pStyle w:val="Compact"/>
      </w:pPr>
      <w:r>
        <w:t xml:space="preserve">Jalali, M., &amp; Rezvani, A. (2023). "Urban IoT Deployment in Middle Eastern Cities: Lessons from Tehran." *IEEE Access*, 11, 45678-45691.</w:t>
      </w:r>
    </w:p>
    <w:p>
      <w:pPr>
        <w:pStyle w:val="FirstParagraph"/>
      </w:pPr>
      <w:r>
        <w:rPr>
          <w:bCs/>
          <w:b/>
        </w:rPr>
        <w:t xml:space="preserve">Total 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Iran Tehran</dc:title>
  <dc:creator/>
  <dc:language>en</dc:language>
  <cp:keywords/>
  <dcterms:created xsi:type="dcterms:W3CDTF">2026-04-24T03:13:32Z</dcterms:created>
  <dcterms:modified xsi:type="dcterms:W3CDTF">2026-04-24T03:13:32Z</dcterms:modified>
</cp:coreProperties>
</file>

<file path=docProps/custom.xml><?xml version="1.0" encoding="utf-8"?>
<Properties xmlns="http://schemas.openxmlformats.org/officeDocument/2006/custom-properties" xmlns:vt="http://schemas.openxmlformats.org/officeDocument/2006/docPropsVTypes"/>
</file>