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67970b9e70c8732d0481cdebfba027b7b0b2ffa"/>
    <w:p>
      <w:pPr>
        <w:pStyle w:val="Heading1"/>
      </w:pPr>
      <w:r>
        <w:t xml:space="preserve">Thesis Proposal: Strategic Development of Telecommunication Infrastructure to Support Economic Growth and Digital Transformation in Kazakhstan Almaty</w:t>
      </w:r>
    </w:p>
    <w:bookmarkStart w:id="20" w:name="introduction"/>
    <w:p>
      <w:pPr>
        <w:pStyle w:val="Heading2"/>
      </w:pPr>
      <w:r>
        <w:t xml:space="preserve">1. Introduction</w:t>
      </w:r>
    </w:p>
    <w:p>
      <w:pPr>
        <w:pStyle w:val="FirstParagraph"/>
      </w:pPr>
      <w:r>
        <w:t xml:space="preserve">The rapid digital transformation across Central Asia has positioned telecommunications as a cornerstone for economic development, social inclusion, and technological sovereignty. In this context, Kazakhstan—particularly its largest city and economic hub, Almaty—faces critical challenges in modernizing its telecommunication infrastructure to meet burgeoning demands. As a nation actively pursuing the "Digital Kazakhstan" initiative (2020-2030), Almaty must overcome bottlenecks in network capacity, rural-urban connectivity gaps, and emerging technology integration. This</w:t>
      </w:r>
      <w:r>
        <w:t xml:space="preserve"> </w:t>
      </w:r>
      <w:r>
        <w:rPr>
          <w:iCs/>
          <w:i/>
        </w:rPr>
        <w:t xml:space="preserve">Thesis Proposal</w:t>
      </w:r>
      <w:r>
        <w:t xml:space="preserve"> </w:t>
      </w:r>
      <w:r>
        <w:t xml:space="preserve">addresses these systemic challenges through a targeted research agenda focused on the role of the</w:t>
      </w:r>
      <w:r>
        <w:t xml:space="preserve"> </w:t>
      </w:r>
      <w:r>
        <w:rPr>
          <w:bCs/>
          <w:b/>
        </w:rPr>
        <w:t xml:space="preserve">Telecommunication Engineer</w:t>
      </w:r>
      <w:r>
        <w:t xml:space="preserve">. The study will analyze current infrastructure limitations in Kazakhstan Almaty, propose scalable technical solutions aligned with national digital strategies, and establish a framework for sustainable network development. With over 6 million residents in Almaty alone and projected 5G adoption rates exceeding 40% by 2027 (ITU, 2023), the urgency for this research is undeniable.</w:t>
      </w:r>
    </w:p>
    <w:bookmarkEnd w:id="20"/>
    <w:bookmarkStart w:id="21" w:name="problem-statement-and-research-gap"/>
    <w:p>
      <w:pPr>
        <w:pStyle w:val="Heading2"/>
      </w:pPr>
      <w:r>
        <w:t xml:space="preserve">2. Problem Statement and Research Gap</w:t>
      </w:r>
    </w:p>
    <w:p>
      <w:pPr>
        <w:pStyle w:val="FirstParagraph"/>
      </w:pPr>
      <w:r>
        <w:t xml:space="preserve">Despite significant investment in Kazakhstan's telecommunications sector, Almaty—Kazakhstan's primary urban center—experiences persistent issues: congested core networks during peak hours, limited fiber-optic coverage in peripheral districts (e.g., Auezov, Dostyk), and inadequate support for IoT-based smart city applications. Current infrastructure largely follows 4G/LTE architecture with fragmented 5G deployment concentrated in central business districts. Crucially, a gap exists between national digital policy frameworks and on-ground implementation capabilities. While the government's "Digital Kazakhstan" roadmap outlines ambitious targets (including 95% high-speed internet coverage by 2025), it lacks granular technical guidance for</w:t>
      </w:r>
      <w:r>
        <w:t xml:space="preserve"> </w:t>
      </w:r>
      <w:r>
        <w:rPr>
          <w:bCs/>
          <w:b/>
        </w:rPr>
        <w:t xml:space="preserve">Telecommunication Engineer</w:t>
      </w:r>
      <w:r>
        <w:t xml:space="preserve"> </w:t>
      </w:r>
      <w:r>
        <w:t xml:space="preserve">teams operating in Almaty's complex urban landscape. Existing literature focuses on national-level policies or rural connectivity, neglecting the nuanced challenges of a megacity like Almaty where population density, historical infrastructure constraints (e.g., Soviet-era cable systems), and commercial demands converge.</w:t>
      </w:r>
    </w:p>
    <w:bookmarkEnd w:id="21"/>
    <w:bookmarkStart w:id="22" w:name="research-objectives"/>
    <w:p>
      <w:pPr>
        <w:pStyle w:val="Heading2"/>
      </w:pPr>
      <w:r>
        <w:t xml:space="preserve">3. Research Objectives</w:t>
      </w:r>
    </w:p>
    <w:p>
      <w:pPr>
        <w:pStyle w:val="FirstParagraph"/>
      </w:pPr>
      <w:r>
        <w:t xml:space="preserve">This research will achieve three primary objectives:</w:t>
      </w:r>
    </w:p>
    <w:p>
      <w:pPr>
        <w:numPr>
          <w:ilvl w:val="0"/>
          <w:numId w:val="1001"/>
        </w:numPr>
        <w:pStyle w:val="Compact"/>
      </w:pPr>
      <w:r>
        <w:rPr>
          <w:bCs/>
          <w:b/>
        </w:rPr>
        <w:t xml:space="preserve">Assess Current Infrastructure Performance:</w:t>
      </w:r>
      <w:r>
        <w:t xml:space="preserve"> </w:t>
      </w:r>
      <w:r>
        <w:t xml:space="preserve">Quantify network latency, bandwidth saturation points, and coverage gaps across Almaty using drive tests and operator data (e.g., Kcell, Beeline) from 2021-2024.</w:t>
      </w:r>
    </w:p>
    <w:p>
      <w:pPr>
        <w:numPr>
          <w:ilvl w:val="0"/>
          <w:numId w:val="1001"/>
        </w:numPr>
        <w:pStyle w:val="Compact"/>
      </w:pPr>
      <w:r>
        <w:rPr>
          <w:bCs/>
          <w:b/>
        </w:rPr>
        <w:t xml:space="preserve">Develop a City-Specific Deployment Model:</w:t>
      </w:r>
      <w:r>
        <w:t xml:space="preserve"> </w:t>
      </w:r>
      <w:r>
        <w:t xml:space="preserve">Create a scalable framework for integrating fiber-optic backhaul, small-cell 5G networks, and edge computing tailored to Almaty's topography (mountainous terrain near the city) and urban density.</w:t>
      </w:r>
    </w:p>
    <w:p>
      <w:pPr>
        <w:numPr>
          <w:ilvl w:val="0"/>
          <w:numId w:val="1001"/>
        </w:numPr>
        <w:pStyle w:val="Compact"/>
      </w:pPr>
      <w:r>
        <w:rPr>
          <w:bCs/>
          <w:b/>
        </w:rPr>
        <w:t xml:space="preserve">Evaluate Economic and Social Impact:</w:t>
      </w:r>
      <w:r>
        <w:t xml:space="preserve"> </w:t>
      </w:r>
      <w:r>
        <w:t xml:space="preserve">Measure how targeted infrastructure upgrades would enhance digital service delivery (e.g., telemedicine in Dostyk district, smart traffic management), directly supporting Kazakhstan Almaty's goal to become a Central Asian tech hub.</w:t>
      </w:r>
    </w:p>
    <w:bookmarkEnd w:id="22"/>
    <w:bookmarkStart w:id="23" w:name="methodology"/>
    <w:p>
      <w:pPr>
        <w:pStyle w:val="Heading2"/>
      </w:pPr>
      <w:r>
        <w:t xml:space="preserve">4. Methodology</w:t>
      </w:r>
    </w:p>
    <w:p>
      <w:pPr>
        <w:pStyle w:val="FirstParagraph"/>
      </w:pPr>
      <w:r>
        <w:t xml:space="preserve">The study employs a mixed-methods approach:</w:t>
      </w:r>
    </w:p>
    <w:p>
      <w:pPr>
        <w:numPr>
          <w:ilvl w:val="0"/>
          <w:numId w:val="1002"/>
        </w:numPr>
        <w:pStyle w:val="Compact"/>
      </w:pPr>
      <w:r>
        <w:rPr>
          <w:bCs/>
          <w:b/>
        </w:rPr>
        <w:t xml:space="preserve">Phase 1 (3 months):</w:t>
      </w:r>
      <w:r>
        <w:t xml:space="preserve"> </w:t>
      </w:r>
      <w:r>
        <w:t xml:space="preserve">Secondary data analysis of Kazakhstan's National Telecommunications Strategy, Almaty Municipal Development Plans, and FCC reports from operators. This identifies regulatory frameworks and existing infrastructure maps.</w:t>
      </w:r>
    </w:p>
    <w:p>
      <w:pPr>
        <w:numPr>
          <w:ilvl w:val="0"/>
          <w:numId w:val="1002"/>
        </w:numPr>
        <w:pStyle w:val="Compact"/>
      </w:pPr>
      <w:r>
        <w:rPr>
          <w:bCs/>
          <w:b/>
        </w:rPr>
        <w:t xml:space="preserve">Phase 2 (4 months):</w:t>
      </w:r>
      <w:r>
        <w:t xml:space="preserve"> </w:t>
      </w:r>
      <w:r>
        <w:t xml:space="preserve">Fieldwork in Almaty involving collaboration with</w:t>
      </w:r>
      <w:r>
        <w:t xml:space="preserve"> </w:t>
      </w:r>
      <w:r>
        <w:rPr>
          <w:iCs/>
          <w:i/>
        </w:rPr>
        <w:t xml:space="preserve">Telecommunication Engineer</w:t>
      </w:r>
      <w:r>
        <w:t xml:space="preserve"> </w:t>
      </w:r>
      <w:r>
        <w:t xml:space="preserve">teams at Kazakhtelecom and private firms. We will conduct 15+ network performance audits across 10 districts, using tools like Wireshark for traffic analysis and GIS mapping for coverage visualization.</w:t>
      </w:r>
    </w:p>
    <w:p>
      <w:pPr>
        <w:numPr>
          <w:ilvl w:val="0"/>
          <w:numId w:val="1002"/>
        </w:numPr>
        <w:pStyle w:val="Compact"/>
      </w:pPr>
      <w:r>
        <w:rPr>
          <w:bCs/>
          <w:b/>
        </w:rPr>
        <w:t xml:space="preserve">Phase 3 (2 months):</w:t>
      </w:r>
      <w:r>
        <w:t xml:space="preserve"> </w:t>
      </w:r>
      <w:r>
        <w:t xml:space="preserve">Stakeholder workshops with Almaty City Administration, Ministry of Digital Development (Kazakhstan), and tech startups to refine the infrastructure model against practical constraints (e.g., permitting processes, budget allocations).</w:t>
      </w:r>
    </w:p>
    <w:p>
      <w:pPr>
        <w:numPr>
          <w:ilvl w:val="0"/>
          <w:numId w:val="1002"/>
        </w:numPr>
        <w:pStyle w:val="Compact"/>
      </w:pPr>
      <w:r>
        <w:rPr>
          <w:bCs/>
          <w:b/>
        </w:rPr>
        <w:t xml:space="preserve">Phase 4 (3 months):</w:t>
      </w:r>
      <w:r>
        <w:t xml:space="preserve"> </w:t>
      </w:r>
      <w:r>
        <w:t xml:space="preserve">Cost-benefit modeling comparing traditional rollout vs. AI-optimized deployment using tools like MATLAB. This will quantify ROI for Almaty's municipal budget and national GDP impact.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will deliver a comprehensive blueprint for the next-generation telecommunication infrastructure in Kazakhstan Almaty, with three key contributions:</w:t>
      </w:r>
    </w:p>
    <w:p>
      <w:pPr>
        <w:numPr>
          <w:ilvl w:val="0"/>
          <w:numId w:val="1003"/>
        </w:numPr>
        <w:pStyle w:val="Compact"/>
      </w:pPr>
      <w:r>
        <w:t xml:space="preserve">A technical framework integrating 5G/6G-ready fiber networks with AI-driven traffic management—specifically designed for Almaty's unique challenges (e.g., narrow streets in Old Town limiting tower placement).</w:t>
      </w:r>
    </w:p>
    <w:p>
      <w:pPr>
        <w:numPr>
          <w:ilvl w:val="0"/>
          <w:numId w:val="1003"/>
        </w:numPr>
        <w:pStyle w:val="Compact"/>
      </w:pPr>
      <w:r>
        <w:t xml:space="preserve">Policy recommendations for the Ministry of Digital Development to streamline permitting processes, directly addressing a critical bottleneck identified in fieldwork.</w:t>
      </w:r>
    </w:p>
    <w:p>
      <w:pPr>
        <w:numPr>
          <w:ilvl w:val="0"/>
          <w:numId w:val="1003"/>
        </w:numPr>
        <w:pStyle w:val="Compact"/>
      </w:pPr>
      <w:r>
        <w:t xml:space="preserve">Validation of how targeted investment in telecommunications accelerates socioeconomic outcomes: Projected 15% reduction in digital service delivery times (e.g., e-governance platforms) and support for 200+ new tech startups annually by 2028.</w:t>
      </w:r>
    </w:p>
    <w:p>
      <w:pPr>
        <w:pStyle w:val="FirstParagraph"/>
      </w:pPr>
      <w:r>
        <w:t xml:space="preserve">The significance extends beyond Almaty. As Kazakhstan's flagship city, Almaty serves as a testing ground for national policies—this research will directly inform the "Digital Kazakhstan" roadmap, potentially influencing infrastructure development across Nur-Sultan and regional centers. For</w:t>
      </w:r>
      <w:r>
        <w:t xml:space="preserve"> </w:t>
      </w:r>
      <w:r>
        <w:rPr>
          <w:bCs/>
          <w:b/>
        </w:rPr>
        <w:t xml:space="preserve">Telecommunication Engineer</w:t>
      </w:r>
      <w:r>
        <w:t xml:space="preserve"> </w:t>
      </w:r>
      <w:r>
        <w:t xml:space="preserve">professionals in Kazakhstan, this work establishes a replicable methodology that bridges academic theory with on-the-ground urban engineering needs.</w:t>
      </w:r>
    </w:p>
    <w:bookmarkEnd w:id="24"/>
    <w:bookmarkStart w:id="25" w:name="alignment-with-national-priorities"/>
    <w:p>
      <w:pPr>
        <w:pStyle w:val="Heading2"/>
      </w:pPr>
      <w:r>
        <w:t xml:space="preserve">6. Alignment with National Priorities</w:t>
      </w:r>
    </w:p>
    <w:p>
      <w:pPr>
        <w:pStyle w:val="FirstParagraph"/>
      </w:pPr>
      <w:r>
        <w:t xml:space="preserve">The research is strategically aligned with Kazakhstan's key initiatives:</w:t>
      </w:r>
    </w:p>
    <w:p>
      <w:pPr>
        <w:numPr>
          <w:ilvl w:val="0"/>
          <w:numId w:val="1004"/>
        </w:numPr>
        <w:pStyle w:val="Compact"/>
      </w:pPr>
      <w:r>
        <w:rPr>
          <w:iCs/>
          <w:i/>
        </w:rPr>
        <w:t xml:space="preserve">National Digital Economy Program</w:t>
      </w:r>
      <w:r>
        <w:t xml:space="preserve">: Directly supports the goal of 70% digital service adoption by 2030 through improved infrastructure reliability.</w:t>
      </w:r>
    </w:p>
    <w:p>
      <w:pPr>
        <w:numPr>
          <w:ilvl w:val="0"/>
          <w:numId w:val="1004"/>
        </w:numPr>
        <w:pStyle w:val="Compact"/>
      </w:pPr>
      <w:r>
        <w:rPr>
          <w:iCs/>
          <w:i/>
        </w:rPr>
        <w:t xml:space="preserve">Smart Cities Project</w:t>
      </w:r>
      <w:r>
        <w:t xml:space="preserve">: Almaty's inclusion in this national program (launched 2021) requires robust telecom foundations for IoT applications (e.g., smart waste management, environmental sensors).</w:t>
      </w:r>
    </w:p>
    <w:p>
      <w:pPr>
        <w:numPr>
          <w:ilvl w:val="0"/>
          <w:numId w:val="1004"/>
        </w:numPr>
        <w:pStyle w:val="Compact"/>
      </w:pPr>
      <w:r>
        <w:rPr>
          <w:iCs/>
          <w:i/>
        </w:rPr>
        <w:t xml:space="preserve">Central Asian Connectivity Vision</w:t>
      </w:r>
      <w:r>
        <w:t xml:space="preserve">: Modernized Almaty infrastructure will strengthen Kazakhstan's role as a regional tech corridor between China and Europe, attracting foreign investment in data centers.</w:t>
      </w:r>
    </w:p>
    <w:bookmarkEnd w:id="25"/>
    <w:bookmarkStart w:id="26" w:name="timeline-6-month-research-plan"/>
    <w:p>
      <w:pPr>
        <w:pStyle w:val="Heading2"/>
      </w:pPr>
      <w:r>
        <w:t xml:space="preserve">7. Timeline (6-Month Research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Data collection from Kazakh government sources; Initial infrastructure mapping in Almaty.</w:t>
      </w:r>
    </w:p>
    <w:p>
      <w:pPr>
        <w:pStyle w:val="BodyText"/>
      </w:pPr>
      <w:r>
        <w:t xml:space="preserve">3-4</w:t>
      </w:r>
    </w:p>
    <w:p>
      <w:pPr>
        <w:pStyle w:val="BodyText"/>
      </w:pPr>
      <w:r>
        <w:t xml:space="preserve">Field surveys with Telecommunication Engineer teams; Network performance testing across districts.</w:t>
      </w:r>
    </w:p>
    <w:p>
      <w:pPr>
        <w:pStyle w:val="BodyText"/>
      </w:pPr>
      <w:r>
        <w:t xml:space="preserve">5</w:t>
      </w:r>
    </w:p>
    <w:p>
      <w:pPr>
        <w:pStyle w:val="BodyText"/>
      </w:pPr>
      <w:r>
        <w:t xml:space="preserve">Workshop with city administration and telecom operators; Draft infrastructure framework.</w:t>
      </w:r>
    </w:p>
    <w:p>
      <w:pPr>
        <w:pStyle w:val="BodyText"/>
      </w:pPr>
      <w:r>
        <w:t xml:space="preserve">6</w:t>
      </w:r>
    </w:p>
    <w:p>
      <w:pPr>
        <w:pStyle w:val="BodyText"/>
      </w:pPr>
      <w:r>
        <w:t xml:space="preserve">Finalize cost-benefit analysis; Submit Thesis Proposal for approval.</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positions the development of advanced telecommunications infrastructure as a critical catalyst for Kazakhstan Almaty's economic and social progress. By focusing on the technical realities faced by the</w:t>
      </w:r>
      <w:r>
        <w:t xml:space="preserve"> </w:t>
      </w:r>
      <w:r>
        <w:rPr>
          <w:bCs/>
          <w:b/>
        </w:rPr>
        <w:t xml:space="preserve">Telecommunication Engineer</w:t>
      </w:r>
      <w:r>
        <w:t xml:space="preserve"> </w:t>
      </w:r>
      <w:r>
        <w:t xml:space="preserve">in one of Central Asia's most dynamic urban environments, this research transcends academic inquiry to deliver actionable solutions. The proposed model—grounded in empirical data from Almaty’s streets and validated through stakeholder collaboration—will not only resolve immediate connectivity gaps but also establish a replicable standard for digital infrastructure across Kazakhstan. As the nation advances toward its "Digital Kazakhstan 2030" vision, this work ensures that Almaty remains at the forefront of Central Asia's technological evolution, transforming theoretical policy into tangible urban innovation.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Development in Kazakhstan Almaty</dc:title>
  <dc:creator/>
  <dc:language>en</dc:language>
  <cp:keywords/>
  <dcterms:created xsi:type="dcterms:W3CDTF">2026-07-20T15:39:29Z</dcterms:created>
  <dcterms:modified xsi:type="dcterms:W3CDTF">2026-07-20T15:39:29Z</dcterms:modified>
</cp:coreProperties>
</file>

<file path=docProps/custom.xml><?xml version="1.0" encoding="utf-8"?>
<Properties xmlns="http://schemas.openxmlformats.org/officeDocument/2006/custom-properties" xmlns:vt="http://schemas.openxmlformats.org/officeDocument/2006/docPropsVTypes"/>
</file>