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9" w:name="Xad5a0078f82e699fa92be8c937b7d56c681edeb"/>
    <w:p>
      <w:pPr>
        <w:pStyle w:val="Heading1"/>
      </w:pPr>
      <w:r>
        <w:t xml:space="preserve">Thesis Proposal: Optimizing 5G Deployment Strategies for Urban Connectivity in Kenya Nairobi</w:t>
      </w:r>
    </w:p>
    <w:bookmarkStart w:id="20" w:name="introduction-and-background"/>
    <w:p>
      <w:pPr>
        <w:pStyle w:val="Heading2"/>
      </w:pPr>
      <w:r>
        <w:t xml:space="preserve">1. Introduction and Background</w:t>
      </w:r>
    </w:p>
    <w:p>
      <w:pPr>
        <w:pStyle w:val="FirstParagraph"/>
      </w:pPr>
      <w:r>
        <w:t xml:space="preserve">The rapid digital transformation of Kenya, particularly in the bustling metropolis of Nairobi, has intensified demand for advanced telecommunication infrastructure. As a nation embracing mobile-first solutions—evidenced by M-Pesa's revolutionary impact—the role of the Telecommunication Engineer becomes paramount in bridging connectivity gaps. This Thesis Proposal addresses critical challenges in deploying next-generation 5G networks within Kenya Nairobi's unique urban landscape, where dense population centers, varying topography, and evolving regulatory frameworks present distinct engineering hurdles. With Nairobi serving as East Africa's digital hub housing over 4.6 million residents and driving 70% of Kenya's ICT GDP, the need for robust telecommunication systems is non-negotiable for sustainable development.</w:t>
      </w:r>
    </w:p>
    <w:bookmarkEnd w:id="20"/>
    <w:bookmarkStart w:id="21" w:name="problem-statement"/>
    <w:p>
      <w:pPr>
        <w:pStyle w:val="Heading2"/>
      </w:pPr>
      <w:r>
        <w:t xml:space="preserve">2. Problem Statement</w:t>
      </w:r>
    </w:p>
    <w:p>
      <w:pPr>
        <w:pStyle w:val="FirstParagraph"/>
      </w:pPr>
      <w:r>
        <w:t xml:space="preserve">Current telecommunication infrastructure in Nairobi struggles to meet escalating data demands, resulting in network congestion during peak hours and inconsistent service quality across districts like Kibera, Westlands, and Kilimani. Existing 4G networks face capacity limitations exacerbated by the city's rapid urbanization. A recent study by the Communications Authority of Kenya (CAK) revealed that Nairobi's mobile traffic grew by 32% annually since 2020, yet infrastructure investment lags behind. This gap impedes economic growth, limits access to e-government services, and hinders digital inclusion—particularly for low-income communities. The absence of a comprehensive deployment strategy tailored to Nairobi's socioeconomic and physical context underscores the urgency for this research.</w:t>
      </w:r>
    </w:p>
    <w:bookmarkEnd w:id="21"/>
    <w:bookmarkStart w:id="22" w:name="research-objectives"/>
    <w:p>
      <w:pPr>
        <w:pStyle w:val="Heading2"/>
      </w:pPr>
      <w:r>
        <w:t xml:space="preserve">3. Research Objectives</w:t>
      </w:r>
    </w:p>
    <w:p>
      <w:pPr>
        <w:pStyle w:val="FirstParagraph"/>
      </w:pPr>
      <w:r>
        <w:t xml:space="preserve">This Thesis Proposal outlines a Telecommunication Engineer-driven framework to optimize 5G rollout in Kenya Nairobi through three primary objectives:</w:t>
      </w:r>
    </w:p>
    <w:p>
      <w:pPr>
        <w:numPr>
          <w:ilvl w:val="0"/>
          <w:numId w:val="1001"/>
        </w:numPr>
        <w:pStyle w:val="Compact"/>
      </w:pPr>
      <w:r>
        <w:rPr>
          <w:bCs/>
          <w:b/>
        </w:rPr>
        <w:t xml:space="preserve">Infrastructure Mapping:</w:t>
      </w:r>
      <w:r>
        <w:t xml:space="preserve"> </w:t>
      </w:r>
      <w:r>
        <w:t xml:space="preserve">Conduct spatial analysis of existing network nodes, population density patterns, and infrastructure gaps across Nairobi's 46 administrative wards.</w:t>
      </w:r>
    </w:p>
    <w:p>
      <w:pPr>
        <w:numPr>
          <w:ilvl w:val="0"/>
          <w:numId w:val="1001"/>
        </w:numPr>
        <w:pStyle w:val="Compact"/>
      </w:pPr>
      <w:r>
        <w:rPr>
          <w:bCs/>
          <w:b/>
        </w:rPr>
        <w:t xml:space="preserve">Cost-Optimization Modeling:</w:t>
      </w:r>
      <w:r>
        <w:t xml:space="preserve"> </w:t>
      </w:r>
      <w:r>
        <w:t xml:space="preserve">Develop a simulation model assessing capital expenditure (CAPEX) vs. operational expenditure (OPEX) trade-offs for small-cell deployment in high-density zones.</w:t>
      </w:r>
    </w:p>
    <w:p>
      <w:pPr>
        <w:numPr>
          <w:ilvl w:val="0"/>
          <w:numId w:val="1001"/>
        </w:numPr>
        <w:pStyle w:val="Compact"/>
      </w:pPr>
      <w:r>
        <w:rPr>
          <w:bCs/>
          <w:b/>
        </w:rPr>
        <w:t xml:space="preserve">Regulatory Integration:</w:t>
      </w:r>
      <w:r>
        <w:t xml:space="preserve"> </w:t>
      </w:r>
      <w:r>
        <w:t xml:space="preserve">Propose policy amendments aligning with Kenya's National Digital Master Plan 2022-2032 to streamline spectrum allocation and right-of-way approvals for Nairobi-based telecom operators.</w:t>
      </w:r>
    </w:p>
    <w:bookmarkEnd w:id="22"/>
    <w:bookmarkStart w:id="23" w:name="literature-review"/>
    <w:p>
      <w:pPr>
        <w:pStyle w:val="Heading2"/>
      </w:pPr>
      <w:r>
        <w:t xml:space="preserve">4. Literature Review</w:t>
      </w:r>
    </w:p>
    <w:p>
      <w:pPr>
        <w:pStyle w:val="FirstParagraph"/>
      </w:pPr>
      <w:r>
        <w:t xml:space="preserve">Global case studies from Singapore and Seoul demonstrate that dense urban 5G deployment requires micro-cellular architecture, yet these models fail to account for Nairobi's informal settlements and fragmented land ownership. Research by Mwangi (2021) on Kenyan mobile networks highlights inadequate backhaul infrastructure as a primary bottleneck—a gap this proposal directly addresses. Similarly, Kariuki &amp; Nyamweya (2023) note that Nairobi's current 5G trials prioritize business districts while neglecting marginal communities, perpetuating the digital divide. This Thesis Proposal builds on these findings by integrating localized engineering solutions with Kenya's unique socio-economic fabric.</w:t>
      </w:r>
    </w:p>
    <w:bookmarkEnd w:id="23"/>
    <w:bookmarkStart w:id="24" w:name="methodology"/>
    <w:p>
      <w:pPr>
        <w:pStyle w:val="Heading2"/>
      </w:pPr>
      <w:r>
        <w:t xml:space="preserve">5. Methodology</w:t>
      </w:r>
    </w:p>
    <w:p>
      <w:pPr>
        <w:pStyle w:val="FirstParagraph"/>
      </w:pPr>
      <w:r>
        <w:t xml:space="preserve">The research employs a mixed-methods approach, combining quantitative engineering analysis with stakeholder engagement:</w:t>
      </w:r>
    </w:p>
    <w:p>
      <w:pPr>
        <w:numPr>
          <w:ilvl w:val="0"/>
          <w:numId w:val="1002"/>
        </w:numPr>
        <w:pStyle w:val="Compact"/>
      </w:pPr>
      <w:r>
        <w:rPr>
          <w:bCs/>
          <w:b/>
        </w:rPr>
        <w:t xml:space="preserve">Phase 1 (Data Collection):</w:t>
      </w:r>
      <w:r>
        <w:t xml:space="preserve"> </w:t>
      </w:r>
      <w:r>
        <w:t xml:space="preserve">GIS mapping of Nairobi's existing infrastructure using CAK open data and satellite imagery. Field surveys in 10 high-traffic zones to measure signal penetration and user density.</w:t>
      </w:r>
    </w:p>
    <w:p>
      <w:pPr>
        <w:numPr>
          <w:ilvl w:val="0"/>
          <w:numId w:val="1002"/>
        </w:numPr>
        <w:pStyle w:val="Compact"/>
      </w:pPr>
      <w:r>
        <w:rPr>
          <w:bCs/>
          <w:b/>
        </w:rPr>
        <w:t xml:space="preserve">Phase 2 (Simulation):</w:t>
      </w:r>
      <w:r>
        <w:t xml:space="preserve"> </w:t>
      </w:r>
      <w:r>
        <w:t xml:space="preserve">Network modeling via NS-3 software to test small-cell placement strategies under Nairobi-specific constraints (e.g., traffic light poles, building heights).</w:t>
      </w:r>
    </w:p>
    <w:p>
      <w:pPr>
        <w:numPr>
          <w:ilvl w:val="0"/>
          <w:numId w:val="1002"/>
        </w:numPr>
        <w:pStyle w:val="Compact"/>
      </w:pPr>
      <w:r>
        <w:rPr>
          <w:bCs/>
          <w:b/>
        </w:rPr>
        <w:t xml:space="preserve">Phase 3 (Stakeholder Workshops):</w:t>
      </w:r>
      <w:r>
        <w:t xml:space="preserve"> </w:t>
      </w:r>
      <w:r>
        <w:t xml:space="preserve">Collaborate with Safaricom, Airtel Kenya, and the Ministry of ICT to validate models against operational realities. Include community representatives from informal settlements to address accessibility concerns.</w:t>
      </w:r>
    </w:p>
    <w:p>
      <w:pPr>
        <w:pStyle w:val="FirstParagraph"/>
      </w:pPr>
      <w:r>
        <w:t xml:space="preserve">The Telecommunication Engineer will lead technical execution while ensuring all analysis aligns with Kenya's national standards (KEBS 1630:2021 for network security) and Nairobi City County planning policies.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deployable 5G site selection algorithm optimized for Nairobi's topography, reducing installation costs by an estimated 18% compared to current practices.</w:t>
      </w:r>
    </w:p>
    <w:p>
      <w:pPr>
        <w:numPr>
          <w:ilvl w:val="0"/>
          <w:numId w:val="1003"/>
        </w:numPr>
        <w:pStyle w:val="Compact"/>
      </w:pPr>
      <w:r>
        <w:t xml:space="preserve">Policy recommendations for the CAK on spectrum auction design tailored to urban Kenyan contexts, potentially accelerating network rollout by 24 months.</w:t>
      </w:r>
    </w:p>
    <w:p>
      <w:pPr>
        <w:numPr>
          <w:ilvl w:val="0"/>
          <w:numId w:val="1003"/>
        </w:numPr>
        <w:pStyle w:val="Compact"/>
      </w:pPr>
      <w:r>
        <w:t xml:space="preserve">Framework for "inclusive connectivity" ensuring last-mile access in informal settlements—critical for Kenya's Vision 2030 goals of universal broadband access.</w:t>
      </w:r>
    </w:p>
    <w:p>
      <w:pPr>
        <w:pStyle w:val="FirstParagraph"/>
      </w:pPr>
      <w:r>
        <w:t xml:space="preserve">The significance extends beyond academia: As a Telecommunication Engineer, the researcher will contribute directly to Kenya's economic growth by enabling seamless IoT integration for smart city initiatives (e.g., traffic management, e-health), supporting 1.5 million digital entrepreneurs in Nairobi. Moreover, the model could serve as a blueprint for other African urban centers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acquisition and preliminary GIS mapping (collaborating with Nairobi City County's Urban Development Authority).</w:t>
      </w:r>
    </w:p>
    <w:p>
      <w:pPr>
        <w:numPr>
          <w:ilvl w:val="0"/>
          <w:numId w:val="1004"/>
        </w:numPr>
        <w:pStyle w:val="Compact"/>
      </w:pPr>
      <w:r>
        <w:rPr>
          <w:bCs/>
          <w:b/>
        </w:rPr>
        <w:t xml:space="preserve">Months 5-10:</w:t>
      </w:r>
      <w:r>
        <w:t xml:space="preserve"> </w:t>
      </w:r>
      <w:r>
        <w:t xml:space="preserve">Network simulation, stakeholder workshops, and model refinement.</w:t>
      </w:r>
    </w:p>
    <w:p>
      <w:pPr>
        <w:numPr>
          <w:ilvl w:val="0"/>
          <w:numId w:val="1004"/>
        </w:numPr>
        <w:pStyle w:val="Compact"/>
      </w:pPr>
      <w:r>
        <w:rPr>
          <w:bCs/>
          <w:b/>
        </w:rPr>
        <w:t xml:space="preserve">Months 11-18:</w:t>
      </w:r>
      <w:r>
        <w:t xml:space="preserve"> </w:t>
      </w:r>
      <w:r>
        <w:t xml:space="preserve">Drafting the Thesis Proposal final report, policy briefs for CAK, and community impact assessment.</w:t>
      </w:r>
    </w:p>
    <w:p>
      <w:pPr>
        <w:pStyle w:val="FirstParagraph"/>
      </w:pPr>
      <w:r>
        <w:t xml:space="preserve">Required resources include access to Safaricom's network datasets (secured via MoU), GIS software licenses, and field survey equipment—budgeted at KES 1.2 million (approx. $8,500), funded through a partnership with the Kenya National Research Fund.</w:t>
      </w:r>
    </w:p>
    <w:bookmarkEnd w:id="26"/>
    <w:bookmarkStart w:id="27" w:name="conclusion"/>
    <w:p>
      <w:pPr>
        <w:pStyle w:val="Heading2"/>
      </w:pPr>
      <w:r>
        <w:t xml:space="preserve">8. Conclusion</w:t>
      </w:r>
    </w:p>
    <w:p>
      <w:pPr>
        <w:pStyle w:val="FirstParagraph"/>
      </w:pPr>
      <w:r>
        <w:t xml:space="preserve">In an era where connectivity defines progress, this Thesis Proposal positions the Telecommunication Engineer as an indispensable catalyst for Nairobi's digital sovereignty. By merging engineering rigor with localized socio-economic insights, it addresses Kenya's urgent need to transform Nairobi into a globally competitive smart city—where reliable high-speed internet empowers every resident, not just the privileged few. The proposed research transcends technical analysis; it champions equitable innovation that aligns with Kenya's national ambition to be Africa's leading ICT hub. As the capital of innovation in East Africa, Nairobi must lead by example: where a Telecommunication Engineer’s expertise doesn’t just build towers, but builds futures for millions.</w:t>
      </w:r>
    </w:p>
    <w:bookmarkEnd w:id="27"/>
    <w:bookmarkStart w:id="28" w:name="references"/>
    <w:p>
      <w:pPr>
        <w:pStyle w:val="Heading2"/>
      </w:pPr>
      <w:r>
        <w:t xml:space="preserve">References</w:t>
      </w:r>
    </w:p>
    <w:p>
      <w:pPr>
        <w:numPr>
          <w:ilvl w:val="0"/>
          <w:numId w:val="1005"/>
        </w:numPr>
        <w:pStyle w:val="Compact"/>
      </w:pPr>
      <w:r>
        <w:t xml:space="preserve">Communications Authority of Kenya (CAK). (2023). *Mobile Traffic Report: Nairobi Urban Analysis*. Nairobi: CAK Publications.</w:t>
      </w:r>
    </w:p>
    <w:p>
      <w:pPr>
        <w:numPr>
          <w:ilvl w:val="0"/>
          <w:numId w:val="1005"/>
        </w:numPr>
        <w:pStyle w:val="Compact"/>
      </w:pPr>
      <w:r>
        <w:t xml:space="preserve">Mwangi, T. (2021). *Backhaul Constraints in Kenyan 4G Networks*. Journal of African Telecommunications, 15(3), 45-67.</w:t>
      </w:r>
    </w:p>
    <w:p>
      <w:pPr>
        <w:numPr>
          <w:ilvl w:val="0"/>
          <w:numId w:val="1005"/>
        </w:numPr>
        <w:pStyle w:val="Compact"/>
      </w:pPr>
      <w:r>
        <w:t xml:space="preserve">Kariuki, A., &amp; Nyamweya, D. (2023). *Digital Inequality in Nairobi's Informal Settlements*. ICT Policy Review, 8(2), 112-130.</w:t>
      </w:r>
    </w:p>
    <w:p>
      <w:pPr>
        <w:numPr>
          <w:ilvl w:val="0"/>
          <w:numId w:val="1005"/>
        </w:numPr>
        <w:pStyle w:val="Compact"/>
      </w:pPr>
      <w:r>
        <w:t xml:space="preserve">Kenya National Government. (2022). *National Digital Master Plan 2022-39*. Nairobi: Ministry of ICT.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Kenya Nairobi</dc:title>
  <dc:creator/>
  <dc:language>en</dc:language>
  <cp:keywords/>
  <dcterms:created xsi:type="dcterms:W3CDTF">2026-04-30T20:03:41Z</dcterms:created>
  <dcterms:modified xsi:type="dcterms:W3CDTF">2026-04-30T20:03:41Z</dcterms:modified>
</cp:coreProperties>
</file>

<file path=docProps/custom.xml><?xml version="1.0" encoding="utf-8"?>
<Properties xmlns="http://schemas.openxmlformats.org/officeDocument/2006/custom-properties" xmlns:vt="http://schemas.openxmlformats.org/officeDocument/2006/docPropsVTypes"/>
</file>