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5G</w:t>
      </w:r>
      <w:r>
        <w:t xml:space="preserve"> </w:t>
      </w:r>
      <w:r>
        <w:t xml:space="preserve">Infrastructure</w:t>
      </w:r>
      <w:r>
        <w:t xml:space="preserve"> </w:t>
      </w:r>
      <w:r>
        <w:t xml:space="preserve">for</w:t>
      </w:r>
      <w:r>
        <w:t xml:space="preserve"> </w:t>
      </w:r>
      <w:r>
        <w:t xml:space="preserve">Urban</w:t>
      </w:r>
      <w:r>
        <w:t xml:space="preserve"> </w:t>
      </w:r>
      <w:r>
        <w:t xml:space="preserve">and</w:t>
      </w:r>
      <w:r>
        <w:t xml:space="preserve"> </w:t>
      </w:r>
      <w:r>
        <w:t xml:space="preserve">Rural</w:t>
      </w:r>
      <w:r>
        <w:t xml:space="preserve"> </w:t>
      </w:r>
      <w:r>
        <w:t xml:space="preserve">Connectivity</w:t>
      </w:r>
      <w:r>
        <w:t xml:space="preserve"> </w:t>
      </w:r>
      <w:r>
        <w:t xml:space="preserve">in</w:t>
      </w:r>
      <w:r>
        <w:t xml:space="preserve"> </w:t>
      </w:r>
      <w:r>
        <w:t xml:space="preserve">Kuwait</w:t>
      </w:r>
      <w:r>
        <w:t xml:space="preserve"> </w:t>
      </w:r>
      <w:r>
        <w:t xml:space="preserve">City</w:t>
      </w:r>
    </w:p>
    <w:bookmarkStart w:id="20" w:name="X68792e909778e75a9da6d7ad494c35ec437c177"/>
    <w:p>
      <w:pPr>
        <w:pStyle w:val="Heading1"/>
      </w:pPr>
      <w:r>
        <w:t xml:space="preserve">Thesis Proposal: Strategic Development of Next-Generation Telecommunication Engineer Solutions for Sustainable Connectivity in Kuwait City</w:t>
      </w:r>
    </w:p>
    <w:p>
      <w:pPr>
        <w:pStyle w:val="FirstParagraph"/>
      </w:pPr>
      <w:r>
        <w:rPr>
          <w:bCs/>
          <w:b/>
        </w:rPr>
        <w:t xml:space="preserve">Introduction &amp; Context:</w:t>
      </w:r>
      <w:r>
        <w:t xml:space="preserve"> </w:t>
      </w:r>
      <w:r>
        <w:t xml:space="preserve">In the dynamic landscape of Gulf Cooperation Council (GCC) nations, Kuwait stands at a pivotal juncture for telecommunications advancement. As the capital city and economic hub,</w:t>
      </w:r>
      <w:r>
        <w:t xml:space="preserve"> </w:t>
      </w:r>
      <w:r>
        <w:rPr>
          <w:iCs/>
          <w:i/>
        </w:rPr>
        <w:t xml:space="preserve">Kuwait City</w:t>
      </w:r>
      <w:r>
        <w:t xml:space="preserve"> </w:t>
      </w:r>
      <w:r>
        <w:t xml:space="preserve">faces unique challenges in delivering seamless, high-speed connectivity to its densely populated urban centers while simultaneously addressing critical gaps in rural and semi-urban regions like Al-Wafra and Jahra. This Thesis Proposal outlines a research initiative focused on the critical role of the</w:t>
      </w:r>
      <w:r>
        <w:t xml:space="preserve"> </w:t>
      </w:r>
      <w:r>
        <w:rPr>
          <w:bCs/>
          <w:b/>
        </w:rPr>
        <w:t xml:space="preserve">Telecommunication Engineer</w:t>
      </w:r>
      <w:r>
        <w:t xml:space="preserve"> </w:t>
      </w:r>
      <w:r>
        <w:t xml:space="preserve">in designing, implementing, and optimizing next-generation infrastructure aligned with Kuwait's Vision 2035 and National Broadband Plan. The proposed study directly responds to the urgent need for resilient, scalable, and future-proof telecom networks within</w:t>
      </w:r>
      <w:r>
        <w:t xml:space="preserve"> </w:t>
      </w:r>
      <w:r>
        <w:rPr>
          <w:iCs/>
          <w:i/>
        </w:rPr>
        <w:t xml:space="preserve">Kuwait City</w:t>
      </w:r>
      <w:r>
        <w:t xml:space="preserve">, ensuring equitable digital access for all citizens.</w:t>
      </w:r>
    </w:p>
    <w:p>
      <w:pPr>
        <w:pStyle w:val="BodyText"/>
      </w:pPr>
      <w:r>
        <w:rPr>
          <w:bCs/>
          <w:b/>
        </w:rPr>
        <w:t xml:space="preserve">Problem Statement:</w:t>
      </w:r>
      <w:r>
        <w:t xml:space="preserve"> </w:t>
      </w:r>
      <w:r>
        <w:t xml:space="preserve">Current telecommunications infrastructure in</w:t>
      </w:r>
      <w:r>
        <w:t xml:space="preserve"> </w:t>
      </w:r>
      <w:r>
        <w:rPr>
          <w:iCs/>
          <w:i/>
        </w:rPr>
        <w:t xml:space="preserve">Kuwait City</w:t>
      </w:r>
      <w:r>
        <w:t xml:space="preserve"> </w:t>
      </w:r>
      <w:r>
        <w:t xml:space="preserve">exhibits significant strain due to rapid urbanization (population density: ~1,946 persons/km²), increasing demand for 5G-enabled services (smart city applications, IoT integration), and uneven coverage. Key issues include network congestion in central districts (e.g., Salmiya, Al-Shuwaikh), inadequate backhaul capacity for emerging services like telemedicine and remote education in peripheral areas, and the lack of standardized engineering protocols for integrating legacy systems with 5G New Radio (NR) technology. Crucially, there is a shortage of locally trained</w:t>
      </w:r>
      <w:r>
        <w:t xml:space="preserve"> </w:t>
      </w:r>
      <w:r>
        <w:rPr>
          <w:bCs/>
          <w:b/>
        </w:rPr>
        <w:t xml:space="preserve">Telecommunication Engineer</w:t>
      </w:r>
      <w:r>
        <w:t xml:space="preserve"> </w:t>
      </w:r>
      <w:r>
        <w:t xml:space="preserve">professionals equipped to tackle these Kuwait-specific complexities within the regulatory framework governed by the Kuwait Communications and Information Technology Regulatory Authority (KCC). This gap hinders the realization of national digital transformation goals.</w:t>
      </w:r>
    </w:p>
    <w:p>
      <w:pPr>
        <w:pStyle w:val="BodyText"/>
      </w:pPr>
      <w:r>
        <w:rPr>
          <w:bCs/>
          <w:b/>
        </w:rPr>
        <w:t xml:space="preserve">Research Objectives:</w:t>
      </w:r>
    </w:p>
    <w:p>
      <w:pPr>
        <w:numPr>
          <w:ilvl w:val="0"/>
          <w:numId w:val="1001"/>
        </w:numPr>
        <w:pStyle w:val="Compact"/>
      </w:pPr>
      <w:r>
        <w:t xml:space="preserve">To conduct a comprehensive technical audit of existing 4G/5G infrastructure across selected urban corridors and rural zones within</w:t>
      </w:r>
      <w:r>
        <w:t xml:space="preserve"> </w:t>
      </w:r>
      <w:r>
        <w:rPr>
          <w:iCs/>
          <w:i/>
        </w:rPr>
        <w:t xml:space="preserve">Kuwait City</w:t>
      </w:r>
      <w:r>
        <w:t xml:space="preserve">, identifying critical bottlenecks and underutilized assets.</w:t>
      </w:r>
    </w:p>
    <w:p>
      <w:pPr>
        <w:numPr>
          <w:ilvl w:val="0"/>
          <w:numId w:val="1001"/>
        </w:numPr>
        <w:pStyle w:val="Compact"/>
      </w:pPr>
      <w:r>
        <w:t xml:space="preserve">To develop a cost-optimized, Kuwait-specific network architecture model for 5G deployment that maximizes coverage in high-density areas while ensuring viable connectivity in low-population regions, leveraging small cell densification and spectrum efficiency techniques.</w:t>
      </w:r>
    </w:p>
    <w:p>
      <w:pPr>
        <w:numPr>
          <w:ilvl w:val="0"/>
          <w:numId w:val="1001"/>
        </w:numPr>
        <w:pStyle w:val="Compact"/>
      </w:pPr>
      <w:r>
        <w:t xml:space="preserve">To evaluate the socio-economic impact of improved connectivity on key sectors (healthcare, education, public safety) within</w:t>
      </w:r>
      <w:r>
        <w:t xml:space="preserve"> </w:t>
      </w:r>
      <w:r>
        <w:rPr>
          <w:iCs/>
          <w:i/>
        </w:rPr>
        <w:t xml:space="preserve">Kuwait City</w:t>
      </w:r>
      <w:r>
        <w:t xml:space="preserve">, focusing on how strategic</w:t>
      </w:r>
      <w:r>
        <w:t xml:space="preserve"> </w:t>
      </w:r>
      <w:r>
        <w:rPr>
          <w:bCs/>
          <w:b/>
        </w:rPr>
        <w:t xml:space="preserve">Telecommunication Engineer</w:t>
      </w:r>
      <w:r>
        <w:t xml:space="preserve"> </w:t>
      </w:r>
      <w:r>
        <w:t xml:space="preserve">interventions can drive inclusive growth.</w:t>
      </w:r>
    </w:p>
    <w:p>
      <w:pPr>
        <w:numPr>
          <w:ilvl w:val="0"/>
          <w:numId w:val="1001"/>
        </w:numPr>
        <w:pStyle w:val="Compact"/>
      </w:pPr>
      <w:r>
        <w:t xml:space="preserve">To propose a tailored training framework for Kuwaiti engineering graduates and professionals to build the specialized skills required for managing advanced telecom networks in the local context, directly addressing the national talent gap.</w:t>
      </w:r>
    </w:p>
    <w:p>
      <w:pPr>
        <w:pStyle w:val="FirstParagraph"/>
      </w:pPr>
      <w:r>
        <w:rPr>
          <w:bCs/>
          <w:b/>
        </w:rPr>
        <w:t xml:space="preserve">Methodology:</w:t>
      </w:r>
      <w:r>
        <w:t xml:space="preserve"> </w:t>
      </w:r>
      <w:r>
        <w:t xml:space="preserve">This research employs a mixed-methods approach designed explicitly for</w:t>
      </w:r>
      <w:r>
        <w:t xml:space="preserve"> </w:t>
      </w:r>
      <w:r>
        <w:rPr>
          <w:iCs/>
          <w:i/>
        </w:rPr>
        <w:t xml:space="preserve">Kuwait City</w:t>
      </w:r>
      <w:r>
        <w:t xml:space="preserve">'s environment. Phase 1 involves field surveys and network performance data collection from major operators (Zain, VIVA, Ooredoo) across 15 strategic locations in Kuwait City, utilizing drive tests and IoT sensor networks to map signal strength, latency, and throughput. Phase 2 utilizes advanced simulation tools (NS-3, MATLAB) to model proposed infrastructure scenarios under Kuwaiti geographic and demographic constraints. Crucially, the study incorporates stakeholder workshops with KCC representatives, Ministry of Communications officials, and leading</w:t>
      </w:r>
      <w:r>
        <w:t xml:space="preserve"> </w:t>
      </w:r>
      <w:r>
        <w:rPr>
          <w:bCs/>
          <w:b/>
        </w:rPr>
        <w:t xml:space="preserve">Telecommunication Engineer</w:t>
      </w:r>
      <w:r>
        <w:t xml:space="preserve"> </w:t>
      </w:r>
      <w:r>
        <w:t xml:space="preserve">teams from local telecom providers to validate findings against national regulatory standards and operational realities. Phase 3 analyzes the cost-benefit ratios of proposed solutions using Kuwaiti economic indicators and assesses potential job creation metrics within the engineering sector.</w:t>
      </w:r>
    </w:p>
    <w:p>
      <w:pPr>
        <w:pStyle w:val="BodyText"/>
      </w:pPr>
      <w:r>
        <w:rPr>
          <w:bCs/>
          <w:b/>
        </w:rPr>
        <w:t xml:space="preserve">Significance &amp; Relevance to Kuwait City:</w:t>
      </w:r>
      <w:r>
        <w:t xml:space="preserve"> </w:t>
      </w:r>
      <w:r>
        <w:t xml:space="preserve">This Thesis Proposal directly addresses core priorities of Kuwait's Vision 2035, which emphasizes "Knowledge-Based Economy" and "Smart Cities." The research outcomes will provide actionable blueprints for</w:t>
      </w:r>
      <w:r>
        <w:t xml:space="preserve"> </w:t>
      </w:r>
      <w:r>
        <w:rPr>
          <w:iCs/>
          <w:i/>
        </w:rPr>
        <w:t xml:space="preserve">Kuwait City</w:t>
      </w:r>
      <w:r>
        <w:t xml:space="preserve">'s infrastructure development, moving beyond generic international models to solutions grounded in local geography (e.g., mitigating sandstorm interference on antennas), cultural context (privacy considerations for public services), and economic feasibility. For the</w:t>
      </w:r>
      <w:r>
        <w:t xml:space="preserve"> </w:t>
      </w:r>
      <w:r>
        <w:rPr>
          <w:bCs/>
          <w:b/>
        </w:rPr>
        <w:t xml:space="preserve">Telecommunication Engineer</w:t>
      </w:r>
      <w:r>
        <w:t xml:space="preserve">, this work defines a critical professional pathway: not just deploying technology, but engineering it sustainably within Kuwait's unique socio-technical ecosystem. Successful implementation will enhance national competitiveness, support emerging industries like fintech and e-government in</w:t>
      </w:r>
      <w:r>
        <w:t xml:space="preserve"> </w:t>
      </w:r>
      <w:r>
        <w:rPr>
          <w:iCs/>
          <w:i/>
        </w:rPr>
        <w:t xml:space="preserve">Kuwait City</w:t>
      </w:r>
      <w:r>
        <w:t xml:space="preserve">, and ensure that the benefits of digital transformation reach every community – from high-rises in the Central Business District to villages on the outskirts.</w:t>
      </w:r>
    </w:p>
    <w:p>
      <w:pPr>
        <w:pStyle w:val="BodyText"/>
      </w:pPr>
      <w:r>
        <w:rPr>
          <w:bCs/>
          <w:b/>
        </w:rPr>
        <w:t xml:space="preserve">Expected Outcomes &amp; Contribution:</w:t>
      </w:r>
      <w:r>
        <w:t xml:space="preserve"> </w:t>
      </w:r>
      <w:r>
        <w:t xml:space="preserve">The project anticipates delivering five key deliverables: (1) A detailed infrastructure gap analysis report specific to</w:t>
      </w:r>
      <w:r>
        <w:t xml:space="preserve"> </w:t>
      </w:r>
      <w:r>
        <w:rPr>
          <w:iCs/>
          <w:i/>
        </w:rPr>
        <w:t xml:space="preserve">Kuwait City</w:t>
      </w:r>
      <w:r>
        <w:t xml:space="preserve">; (2) A validated 5G network optimization model incorporating Kuwaiti environmental and regulatory parameters; (3) A framework for measuring the socio-economic return on telecom investment in urban/rural settings; (4) A curriculum proposal for specialized</w:t>
      </w:r>
      <w:r>
        <w:t xml:space="preserve"> </w:t>
      </w:r>
      <w:r>
        <w:rPr>
          <w:bCs/>
          <w:b/>
        </w:rPr>
        <w:t xml:space="preserve">Telecommunication Engineer</w:t>
      </w:r>
      <w:r>
        <w:t xml:space="preserve"> </w:t>
      </w:r>
      <w:r>
        <w:t xml:space="preserve">training aligned with KCC standards; and (5) Policy recommendations for streamlined infrastructure deployment. These outputs will be directly presented to KCC, the Ministry of Communications, and universities like Kuwait University's College of Engineering to inform national strategy. Crucially, this Thesis Proposal positions the</w:t>
      </w:r>
      <w:r>
        <w:t xml:space="preserve"> </w:t>
      </w:r>
      <w:r>
        <w:rPr>
          <w:bCs/>
          <w:b/>
        </w:rPr>
        <w:t xml:space="preserve">Telecommunication Engineer</w:t>
      </w:r>
      <w:r>
        <w:t xml:space="preserve"> </w:t>
      </w:r>
      <w:r>
        <w:t xml:space="preserve">as an indispensable catalyst for Kuwait's digital sovereignty – not merely a technician but a strategic architect of national connectivity.</w:t>
      </w:r>
    </w:p>
    <w:p>
      <w:pPr>
        <w:pStyle w:val="BodyText"/>
      </w:pPr>
      <w:r>
        <w:rPr>
          <w:bCs/>
          <w:b/>
        </w:rPr>
        <w:t xml:space="preserve">Conclusion:</w:t>
      </w:r>
      <w:r>
        <w:t xml:space="preserve"> </w:t>
      </w:r>
      <w:r>
        <w:t xml:space="preserve">The rapid evolution of telecommunications technology presents both an opportunity and a challenge for</w:t>
      </w:r>
      <w:r>
        <w:t xml:space="preserve"> </w:t>
      </w:r>
      <w:r>
        <w:rPr>
          <w:iCs/>
          <w:i/>
        </w:rPr>
        <w:t xml:space="preserve">Kuwait City</w:t>
      </w:r>
      <w:r>
        <w:t xml:space="preserve">. Without targeted research led by skilled local</w:t>
      </w:r>
      <w:r>
        <w:t xml:space="preserve"> </w:t>
      </w:r>
      <w:r>
        <w:rPr>
          <w:bCs/>
          <w:b/>
        </w:rPr>
        <w:t xml:space="preserve">Telecommunication Engineer</w:t>
      </w:r>
      <w:r>
        <w:t xml:space="preserve">s, the potential for inclusive growth remains unrealized. This Thesis Proposal outlines a focused, locally-relevant investigation into optimizing Kuwait's telecom future. By centering the research on the specific needs of</w:t>
      </w:r>
      <w:r>
        <w:t xml:space="preserve"> </w:t>
      </w:r>
      <w:r>
        <w:rPr>
          <w:iCs/>
          <w:i/>
        </w:rPr>
        <w:t xml:space="preserve">Kuwait City</w:t>
      </w:r>
      <w:r>
        <w:t xml:space="preserve">, integrating national vision frameworks, and prioritizing practical engineering solutions over theoretical models, this work promises to deliver tangible value for Kuwait's digital economy and its most critical asset: its people. The successful completion of this research will empower a new generation of engineers to build the resilient, intelligent networks that</w:t>
      </w:r>
      <w:r>
        <w:t xml:space="preserve"> </w:t>
      </w:r>
      <w:r>
        <w:rPr>
          <w:iCs/>
          <w:i/>
        </w:rPr>
        <w:t xml:space="preserve">Kuwait City</w:t>
      </w:r>
      <w:r>
        <w:t xml:space="preserve"> </w:t>
      </w:r>
      <w:r>
        <w:t xml:space="preserve">deserves and that align with the Kingdom’s ambitious trajectory.</w:t>
      </w:r>
    </w:p>
    <w:p>
      <w:pPr>
        <w:pStyle w:val="BodyText"/>
      </w:pPr>
      <w:r>
        <w:rPr>
          <w:bCs/>
          <w:b/>
        </w:rPr>
        <w:t xml:space="preserve">Keywords:</w:t>
      </w:r>
      <w:r>
        <w:t xml:space="preserve"> </w:t>
      </w:r>
      <w:r>
        <w:t xml:space="preserve">Telecommunication Engineer, Kuwait City, 5G Infrastructure Optimization, Kuwait Vision 2035, Network Resilience, National Broadband Plan, KCC Regulatory Compliance.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5G Infrastructure for Urban and Rural Connectivity in Kuwait City</dc:title>
  <dc:creator/>
  <dc:language>en</dc:language>
  <cp:keywords/>
  <dcterms:created xsi:type="dcterms:W3CDTF">2026-07-15T16:56:05Z</dcterms:created>
  <dcterms:modified xsi:type="dcterms:W3CDTF">2026-07-15T16:56:05Z</dcterms:modified>
</cp:coreProperties>
</file>

<file path=docProps/custom.xml><?xml version="1.0" encoding="utf-8"?>
<Properties xmlns="http://schemas.openxmlformats.org/officeDocument/2006/custom-properties" xmlns:vt="http://schemas.openxmlformats.org/officeDocument/2006/docPropsVTypes"/>
</file>