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7" w:name="X8edaa0319635559dd958d0c065c51860310a493"/>
    <w:p>
      <w:pPr>
        <w:pStyle w:val="Heading1"/>
      </w:pPr>
      <w:r>
        <w:t xml:space="preserve">Thesis Proposal: Optimizing Telecommunication Infrastructure Development in Myanmar Yangon through Innovative Engineering Approaches</w:t>
      </w:r>
    </w:p>
    <w:p>
      <w:pPr>
        <w:pStyle w:val="FirstParagraph"/>
      </w:pPr>
      <w:r>
        <w:rPr>
          <w:bCs/>
          <w:b/>
        </w:rPr>
        <w:t xml:space="preserve">Abstract:</w:t>
      </w:r>
      <w:r>
        <w:t xml:space="preserve"> </w:t>
      </w:r>
      <w:r>
        <w:t xml:space="preserve">This thesis proposal outlines a comprehensive research initiative focused on addressing critical telecommunication infrastructure gaps in Myanmar Yangon. As the nation's economic and population hub, Yangon faces escalating demands for reliable digital connectivity amidst rapid urbanization and technological advancement. This study positions the</w:t>
      </w:r>
      <w:r>
        <w:t xml:space="preserve"> </w:t>
      </w:r>
      <w:r>
        <w:rPr>
          <w:iCs/>
          <w:i/>
        </w:rPr>
        <w:t xml:space="preserve">Telecommunication Engineer</w:t>
      </w:r>
      <w:r>
        <w:t xml:space="preserve"> </w:t>
      </w:r>
      <w:r>
        <w:t xml:space="preserve">as the pivotal professional required to design, deploy, and maintain sustainable network solutions tailored to Yangon's unique socio-technical environment. The research aims to develop a framework for optimizing mobile broadband deployment, enhancing network resilience, and promoting equitable access across Yangon's diverse urban landscape.</w:t>
      </w:r>
    </w:p>
    <w:bookmarkStart w:id="20" w:name="X0fae457f78c486cf37e1cb5d43127949677f662"/>
    <w:p>
      <w:pPr>
        <w:pStyle w:val="Heading2"/>
      </w:pPr>
      <w:r>
        <w:t xml:space="preserve">1. Introduction: The Imperative for Specialized Telecommunication Engineering in Myanmar Yangon</w:t>
      </w:r>
    </w:p>
    <w:p>
      <w:pPr>
        <w:pStyle w:val="FirstParagraph"/>
      </w:pPr>
      <w:r>
        <w:t xml:space="preserve">Myanmar Yangon, home to over 7.5 million residents and serving as the country's primary business and cultural center, experiences acute pressure on its telecommunication systems. Despite recent investments in mobile infrastructure, significant gaps persist: network congestion during peak hours affects 40% of commercial districts (Myanmar Telecommunications Authority, 2023), while rural-urban connectivity disparities leave approximately 35% of Yangon's peri-urban communities with unreliable service. The role of the</w:t>
      </w:r>
      <w:r>
        <w:t xml:space="preserve"> </w:t>
      </w:r>
      <w:r>
        <w:rPr>
          <w:iCs/>
          <w:i/>
        </w:rPr>
        <w:t xml:space="preserve">Telecommunication Engineer</w:t>
      </w:r>
      <w:r>
        <w:t xml:space="preserve"> </w:t>
      </w:r>
      <w:r>
        <w:t xml:space="preserve">in Myanmar Yangon has evolved beyond traditional network maintenance to encompass strategic planning for smart city integration and disaster-resilient systems. This proposal addresses the urgent need for locally relevant engineering solutions, as current models often fail to account for Yangon's monsoon-driven infrastructure challenges, power instability, and diverse socioeconomic user bases.</w:t>
      </w:r>
    </w:p>
    <w:bookmarkEnd w:id="20"/>
    <w:bookmarkStart w:id="21" w:name="X57a7744c2be1035c444f84b3ecfe2abf8899e66"/>
    <w:p>
      <w:pPr>
        <w:pStyle w:val="Heading2"/>
      </w:pPr>
      <w:r>
        <w:t xml:space="preserve">2. Problem Statement: Critical Gaps in Yangon's Telecommunication Ecosystem</w:t>
      </w:r>
    </w:p>
    <w:p>
      <w:pPr>
        <w:pStyle w:val="FirstParagraph"/>
      </w:pPr>
      <w:r>
        <w:t xml:space="preserve">Yangon’s telecommunication landscape faces three interconnected challenges demanding specialized engineering intervention:</w:t>
      </w:r>
    </w:p>
    <w:p>
      <w:pPr>
        <w:numPr>
          <w:ilvl w:val="0"/>
          <w:numId w:val="1001"/>
        </w:numPr>
        <w:pStyle w:val="Compact"/>
      </w:pPr>
      <w:r>
        <w:rPr>
          <w:bCs/>
          <w:b/>
        </w:rPr>
        <w:t xml:space="preserve">Infrastructure Overload:</w:t>
      </w:r>
      <w:r>
        <w:t xml:space="preserve"> </w:t>
      </w:r>
      <w:r>
        <w:t xml:space="preserve">3G networks remain dominant (65% penetration), causing severe congestion during business hours. Current network density fails to meet the 2023 demand surge (+45% YoY) in Yangon's central business districts.</w:t>
      </w:r>
    </w:p>
    <w:p>
      <w:pPr>
        <w:numPr>
          <w:ilvl w:val="0"/>
          <w:numId w:val="1001"/>
        </w:numPr>
        <w:pStyle w:val="Compact"/>
      </w:pPr>
      <w:r>
        <w:rPr>
          <w:bCs/>
          <w:b/>
        </w:rPr>
        <w:t xml:space="preserve">Resilience Deficits:</w:t>
      </w:r>
      <w:r>
        <w:t xml:space="preserve"> </w:t>
      </w:r>
      <w:r>
        <w:t xml:space="preserve">Frequent monsoon floods and power outages (averaging 18 hours/month) disrupt critical services. Existing infrastructure lacks solar-powered backup systems, directly impacting emergency communications and e-government services.</w:t>
      </w:r>
    </w:p>
    <w:p>
      <w:pPr>
        <w:numPr>
          <w:ilvl w:val="0"/>
          <w:numId w:val="1001"/>
        </w:numPr>
        <w:pStyle w:val="Compact"/>
      </w:pPr>
      <w:r>
        <w:rPr>
          <w:bCs/>
          <w:b/>
        </w:rPr>
        <w:t xml:space="preserve">Equity Barriers:</w:t>
      </w:r>
      <w:r>
        <w:t xml:space="preserve"> </w:t>
      </w:r>
      <w:r>
        <w:t xml:space="preserve">Only 32% of Yangon's informal settlements have affordable broadband access, perpetuating the digital divide for low-income populations (World Bank, 2024). A holistic</w:t>
      </w:r>
      <w:r>
        <w:t xml:space="preserve"> </w:t>
      </w:r>
      <w:r>
        <w:rPr>
          <w:iCs/>
          <w:i/>
        </w:rPr>
        <w:t xml:space="preserve">Telecommunication Engineer</w:t>
      </w:r>
      <w:r>
        <w:t xml:space="preserve">-led approach is essential to design cost-effective last-mile solutions.</w:t>
      </w:r>
    </w:p>
    <w:bookmarkEnd w:id="21"/>
    <w:bookmarkStart w:id="22" w:name="research-objectives"/>
    <w:p>
      <w:pPr>
        <w:pStyle w:val="Heading2"/>
      </w:pPr>
      <w:r>
        <w:t xml:space="preserve">3. Research Objectives</w:t>
      </w:r>
    </w:p>
    <w:p>
      <w:pPr>
        <w:pStyle w:val="FirstParagraph"/>
      </w:pPr>
      <w:r>
        <w:t xml:space="preserve">This thesis will achieve the following specific, measurable objectives for the Yangon context:</w:t>
      </w:r>
    </w:p>
    <w:p>
      <w:pPr>
        <w:numPr>
          <w:ilvl w:val="0"/>
          <w:numId w:val="1002"/>
        </w:numPr>
        <w:pStyle w:val="Compact"/>
      </w:pPr>
      <w:r>
        <w:t xml:space="preserve">Map real-time network performance metrics across 10 key Yangon districts to identify congestion hotspots and infrastructure bottlenecks.</w:t>
      </w:r>
    </w:p>
    <w:p>
      <w:pPr>
        <w:numPr>
          <w:ilvl w:val="0"/>
          <w:numId w:val="1002"/>
        </w:numPr>
        <w:pStyle w:val="Compact"/>
      </w:pPr>
      <w:r>
        <w:t xml:space="preserve">Design a hybrid mobile broadband architecture integrating low-cost fiber backhaul with energy-efficient 5G microcells suitable for monsoon-prone zones.</w:t>
      </w:r>
    </w:p>
    <w:p>
      <w:pPr>
        <w:numPr>
          <w:ilvl w:val="0"/>
          <w:numId w:val="1002"/>
        </w:numPr>
        <w:pStyle w:val="Compact"/>
      </w:pPr>
      <w:r>
        <w:t xml:space="preserve">Develop a community-based access model using local</w:t>
      </w:r>
      <w:r>
        <w:t xml:space="preserve"> </w:t>
      </w:r>
      <w:r>
        <w:rPr>
          <w:iCs/>
          <w:i/>
        </w:rPr>
        <w:t xml:space="preserve">Telecommunication Engineer</w:t>
      </w:r>
      <w:r>
        <w:t xml:space="preserve">-trained personnel for maintenance in peri-urban areas, targeting 30% cost reduction in service delivery.</w:t>
      </w:r>
    </w:p>
    <w:p>
      <w:pPr>
        <w:numPr>
          <w:ilvl w:val="0"/>
          <w:numId w:val="1002"/>
        </w:numPr>
        <w:pStyle w:val="Compact"/>
      </w:pPr>
      <w:r>
        <w:t xml:space="preserve">Assess socio-economic impact through user surveys, evaluating how improved connectivity affects small business productivity and public service access in Yangon.</w:t>
      </w:r>
    </w:p>
    <w:bookmarkEnd w:id="22"/>
    <w:bookmarkStart w:id="23" w:name="Xf90b374e7c92d5434ed5e58b4b30cab23c4695e"/>
    <w:p>
      <w:pPr>
        <w:pStyle w:val="Heading2"/>
      </w:pPr>
      <w:r>
        <w:t xml:space="preserve">4. Literature Review: Contextualizing Myanmar's Unique Challenges</w:t>
      </w:r>
    </w:p>
    <w:p>
      <w:pPr>
        <w:pStyle w:val="FirstParagraph"/>
      </w:pPr>
      <w:r>
        <w:t xml:space="preserve">While global telecommunication studies abound, few address developing economies' specific constraints. Recent work by Aung (2023) on Southeast Asian network resilience highlights Yangon’s vulnerability to infrastructure damage during monsoon seasons—a factor absent in most Western frameworks. Similarly, Thet et al. (2024) document Myanmar's regulatory fragmentation hindering coordinated</w:t>
      </w:r>
      <w:r>
        <w:t xml:space="preserve"> </w:t>
      </w:r>
      <w:r>
        <w:rPr>
          <w:iCs/>
          <w:i/>
        </w:rPr>
        <w:t xml:space="preserve">Telecommunication Engineer</w:t>
      </w:r>
      <w:r>
        <w:t xml:space="preserve"> </w:t>
      </w:r>
      <w:r>
        <w:t xml:space="preserve">deployment strategies. This thesis bridges this gap by synthesizing global best practices with Yangon’s on-ground realities: the high cost of imported equipment, limited local technical expertise, and policy uncertainty post-2021. Crucially, it positions engineering solutions as catalysts for national development goals outlined in Myanmar's National Broadband Plan 2030.</w:t>
      </w:r>
    </w:p>
    <w:bookmarkEnd w:id="23"/>
    <w:bookmarkStart w:id="24" w:name="Xbabe0d0d9822d8be4c6c428575612fcb99e8e51"/>
    <w:p>
      <w:pPr>
        <w:pStyle w:val="Heading2"/>
      </w:pPr>
      <w:r>
        <w:t xml:space="preserve">5. Methodology: Action-Oriented Engineering Research</w:t>
      </w:r>
    </w:p>
    <w:p>
      <w:pPr>
        <w:pStyle w:val="FirstParagraph"/>
      </w:pPr>
      <w:r>
        <w:t xml:space="preserve">The research employs a mixed-methods approach tailored for Yangon’s operational context:</w:t>
      </w:r>
    </w:p>
    <w:p>
      <w:pPr>
        <w:numPr>
          <w:ilvl w:val="0"/>
          <w:numId w:val="1003"/>
        </w:numPr>
        <w:pStyle w:val="Compact"/>
      </w:pPr>
      <w:r>
        <w:rPr>
          <w:bCs/>
          <w:b/>
        </w:rPr>
        <w:t xml:space="preserve">Phase 1 (Field Assessment):</w:t>
      </w:r>
      <w:r>
        <w:t xml:space="preserve"> </w:t>
      </w:r>
      <w:r>
        <w:t xml:space="preserve">Collaborate with Myanmar Telecom Engineers and Yangon City Development Committee to collect network performance data using open-source tools like Wireshark and NetFlow across 50+ cell sites. Focus on high-traffic corridors (e.g., Sanchaung, Bahan).</w:t>
      </w:r>
    </w:p>
    <w:p>
      <w:pPr>
        <w:numPr>
          <w:ilvl w:val="0"/>
          <w:numId w:val="1003"/>
        </w:numPr>
        <w:pStyle w:val="Compact"/>
      </w:pPr>
      <w:r>
        <w:rPr>
          <w:bCs/>
          <w:b/>
        </w:rPr>
        <w:t xml:space="preserve">Phase 2 (Engineering Design):</w:t>
      </w:r>
      <w:r>
        <w:t xml:space="preserve"> </w:t>
      </w:r>
      <w:r>
        <w:t xml:space="preserve">Utilize NS-3 network simulation to model proposed hybrid infrastructure in Yangon’s topographic and climatic conditions. Prioritize solutions using locally available components (e.g., monsoon-resistant enclosures from Yangon-based manufacturers).</w:t>
      </w:r>
    </w:p>
    <w:p>
      <w:pPr>
        <w:numPr>
          <w:ilvl w:val="0"/>
          <w:numId w:val="1003"/>
        </w:numPr>
        <w:pStyle w:val="Compact"/>
      </w:pPr>
      <w:r>
        <w:rPr>
          <w:bCs/>
          <w:b/>
        </w:rPr>
        <w:t xml:space="preserve">Phase 3 (Community Validation):</w:t>
      </w:r>
      <w:r>
        <w:t xml:space="preserve"> </w:t>
      </w:r>
      <w:r>
        <w:t xml:space="preserve">Partner with community centers in Thaketa and Mingaladon to pilot low-cost access points, training 20 local technicians as</w:t>
      </w:r>
      <w:r>
        <w:t xml:space="preserve"> </w:t>
      </w:r>
      <w:r>
        <w:rPr>
          <w:iCs/>
          <w:i/>
        </w:rPr>
        <w:t xml:space="preserve">Telecommunication Engineer</w:t>
      </w:r>
      <w:r>
        <w:t xml:space="preserve">-support staff.</w:t>
      </w:r>
    </w:p>
    <w:p>
      <w:pPr>
        <w:numPr>
          <w:ilvl w:val="0"/>
          <w:numId w:val="1003"/>
        </w:numPr>
        <w:pStyle w:val="Compact"/>
      </w:pPr>
      <w:r>
        <w:rPr>
          <w:bCs/>
          <w:b/>
        </w:rPr>
        <w:t xml:space="preserve">Data Analysis:</w:t>
      </w:r>
      <w:r>
        <w:t xml:space="preserve"> </w:t>
      </w:r>
      <w:r>
        <w:t xml:space="preserve">Quantify metrics: network latency reduction, operational costs, and user satisfaction scores. Compare baseline vs. post-implementation data from Yangon’s densely populated zones.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replicable engineering framework for resilient telecommunication infrastructure in Yangon, adaptable to other Myanmar cities.</w:t>
      </w:r>
    </w:p>
    <w:p>
      <w:pPr>
        <w:numPr>
          <w:ilvl w:val="0"/>
          <w:numId w:val="1004"/>
        </w:numPr>
        <w:pStyle w:val="Compact"/>
      </w:pPr>
      <w:r>
        <w:t xml:space="preserve">Policy recommendations for Myanmar’s Ministry of Transport &amp; Communications on incentivizing local technician training—addressing the current shortage of 800+ qualified</w:t>
      </w:r>
      <w:r>
        <w:t xml:space="preserve"> </w:t>
      </w:r>
      <w:r>
        <w:rPr>
          <w:iCs/>
          <w:i/>
        </w:rPr>
        <w:t xml:space="preserve">Telecommunication Engineers</w:t>
      </w:r>
      <w:r>
        <w:t xml:space="preserve">.</w:t>
      </w:r>
    </w:p>
    <w:p>
      <w:pPr>
        <w:numPr>
          <w:ilvl w:val="0"/>
          <w:numId w:val="1004"/>
        </w:numPr>
        <w:pStyle w:val="Compact"/>
      </w:pPr>
      <w:r>
        <w:t xml:space="preserve">Evidence-based models demonstrating how targeted engineering interventions can boost Yangon’s digital economy (e.g., estimated 12% productivity increase for small businesses with stable connectivity).</w:t>
      </w:r>
    </w:p>
    <w:p>
      <w:pPr>
        <w:pStyle w:val="FirstParagraph"/>
      </w:pPr>
      <w:r>
        <w:t xml:space="preserve">The significance extends beyond academia: By placing the</w:t>
      </w:r>
      <w:r>
        <w:t xml:space="preserve"> </w:t>
      </w:r>
      <w:r>
        <w:rPr>
          <w:iCs/>
          <w:i/>
        </w:rPr>
        <w:t xml:space="preserve">Telecommunication Engineer</w:t>
      </w:r>
      <w:r>
        <w:t xml:space="preserve"> </w:t>
      </w:r>
      <w:r>
        <w:t xml:space="preserve">at the center of Yangon’s digital transformation, this work directly supports Myanmar’s Sustainable Development Goals (SDG 9 on resilient infrastructure) and empowers local technical capacity. It moves beyond theoretical models to provide actionable blueprints for engineers working in Myanmar Yangon’s dynamic environment.</w:t>
      </w:r>
    </w:p>
    <w:bookmarkEnd w:id="25"/>
    <w:bookmarkStart w:id="26" w:name="conclusion"/>
    <w:p>
      <w:pPr>
        <w:pStyle w:val="Heading2"/>
      </w:pPr>
      <w:r>
        <w:t xml:space="preserve">7. Conclusion</w:t>
      </w:r>
    </w:p>
    <w:p>
      <w:pPr>
        <w:pStyle w:val="FirstParagraph"/>
      </w:pPr>
      <w:r>
        <w:t xml:space="preserve">Yangon’s journey toward digital inclusivity hinges on engineering solutions engineered for its realities—not imported templates. This thesis proposal establishes a critical pathway for the</w:t>
      </w:r>
      <w:r>
        <w:t xml:space="preserve"> </w:t>
      </w:r>
      <w:r>
        <w:rPr>
          <w:iCs/>
          <w:i/>
        </w:rPr>
        <w:t xml:space="preserve">Telecommunication Engineer</w:t>
      </w:r>
      <w:r>
        <w:t xml:space="preserve"> </w:t>
      </w:r>
      <w:r>
        <w:t xml:space="preserve">to become an indispensable agent of change in Myanmar Yangon, bridging infrastructure gaps while fostering sustainable economic growth. The research will not only advance academic knowledge but also equip professionals with tools to transform Yangon’s connectivity landscape—one cell site, one community at a time. As Myanmar navigates its telecommunications future, this work ensures that the</w:t>
      </w:r>
      <w:r>
        <w:t xml:space="preserve"> </w:t>
      </w:r>
      <w:r>
        <w:rPr>
          <w:iCs/>
          <w:i/>
        </w:rPr>
        <w:t xml:space="preserve">Telecommunication Engineer</w:t>
      </w:r>
      <w:r>
        <w:t xml:space="preserve"> </w:t>
      </w:r>
      <w:r>
        <w:t xml:space="preserve">remains central to building a connected, resilient Yangon.</w:t>
      </w:r>
    </w:p>
    <w:p>
      <w:pPr>
        <w:pStyle w:val="BodyText"/>
      </w:pPr>
      <w:r>
        <w:rPr>
          <w:bCs/>
          <w:b/>
        </w:rPr>
        <w:t xml:space="preserve">Keywords:</w:t>
      </w:r>
      <w:r>
        <w:t xml:space="preserve"> </w:t>
      </w:r>
      <w:r>
        <w:t xml:space="preserve">Thesis Proposal; Telecommunication Engineer; Myanmar Yangon; Network Resilience; Digital Inclusion; Urban Connectivity.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Myanmar Yangon</dc:title>
  <dc:creator/>
  <dc:language>en</dc:language>
  <cp:keywords/>
  <dcterms:created xsi:type="dcterms:W3CDTF">2026-07-14T00:13:10Z</dcterms:created>
  <dcterms:modified xsi:type="dcterms:W3CDTF">2026-07-14T00:13:10Z</dcterms:modified>
</cp:coreProperties>
</file>

<file path=docProps/custom.xml><?xml version="1.0" encoding="utf-8"?>
<Properties xmlns="http://schemas.openxmlformats.org/officeDocument/2006/custom-properties" xmlns:vt="http://schemas.openxmlformats.org/officeDocument/2006/docPropsVTypes"/>
</file>