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Smart</w:t>
      </w:r>
      <w:r>
        <w:t xml:space="preserve"> </w:t>
      </w:r>
      <w:r>
        <w:t xml:space="preserve">Urban</w:t>
      </w:r>
      <w:r>
        <w:t xml:space="preserve"> </w:t>
      </w:r>
      <w:r>
        <w:t xml:space="preserve">Networks</w:t>
      </w:r>
      <w:r>
        <w:t xml:space="preserve"> </w:t>
      </w:r>
      <w:r>
        <w:t xml:space="preserve">in</w:t>
      </w:r>
      <w:r>
        <w:t xml:space="preserve"> </w:t>
      </w:r>
      <w:r>
        <w:t xml:space="preserve">Russia</w:t>
      </w:r>
      <w:r>
        <w:t xml:space="preserve"> </w:t>
      </w:r>
      <w:r>
        <w:t xml:space="preserve">Moscow</w:t>
      </w:r>
    </w:p>
    <w:bookmarkStart w:id="29" w:name="Xcbb113ad508d7d209a70593c5305262da36d926"/>
    <w:p>
      <w:pPr>
        <w:pStyle w:val="Heading1"/>
      </w:pPr>
      <w:r>
        <w:t xml:space="preserve">Thesis Proposal: Advancing Telecommunication Infrastructure for Smart Urban Networks in Russia Moscow</w:t>
      </w:r>
    </w:p>
    <w:bookmarkStart w:id="20" w:name="introduction-and-contextual-background"/>
    <w:p>
      <w:pPr>
        <w:pStyle w:val="Heading2"/>
      </w:pPr>
      <w:r>
        <w:t xml:space="preserve">1. Introduction and Contextual Background</w:t>
      </w:r>
    </w:p>
    <w:p>
      <w:pPr>
        <w:pStyle w:val="FirstParagraph"/>
      </w:pPr>
      <w:r>
        <w:t xml:space="preserve">The rapid urbanization of Russia's capital, Moscow, has created unprecedented demand for robust telecommunications infrastructure. As a global metropolis housing over 13 million residents and serving as the economic heart of Russia, Moscow faces critical challenges in deploying next-generation communication networks capable of supporting smart city initiatives, 5G/6G evolution, and IoT ecosystems. This thesis proposal addresses a pivotal gap in current telecommunication engineering practices within Russia Moscow: the integration of adaptive network architectures that simultaneously optimize bandwidth efficiency, cybersecurity resilience, and energy sustainability. The research is framed by the urgent needs articulated in Russia's National Digital Development Strategy (2024), which prioritizes urban connectivity as a cornerstone of national technological sovereignty. For aspiring Telecommunication Engineer professionals operating in this dynamic environment, understanding these localized complexities is not merely academic—it is fundamental to career relevance and infrastructure leadership within Russia's evolving digital landscape.</w:t>
      </w:r>
    </w:p>
    <w:bookmarkEnd w:id="20"/>
    <w:bookmarkStart w:id="21" w:name="problem-statement"/>
    <w:p>
      <w:pPr>
        <w:pStyle w:val="Heading2"/>
      </w:pPr>
      <w:r>
        <w:t xml:space="preserve">2. Problem Statement</w:t>
      </w:r>
    </w:p>
    <w:p>
      <w:pPr>
        <w:pStyle w:val="FirstParagraph"/>
      </w:pPr>
      <w:r>
        <w:t xml:space="preserve">Current telecommunication networks in Moscow suffer from three interconnected limitations: (1) Network congestion during peak urban activity due to outdated fiber-optic backbone density, (2) Fragmented cybersecurity protocols that fail to address Russia-specific threat vectors like state-sponsored cyber intrusions, and (3) Energy inefficiencies exceeding 40% in data centers serving the megacity. These issues directly impede Moscow's Smart City initiatives and contradict the Russian government's "Digital Economy" roadmap. The absence of context-aware engineering frameworks for Moscow's unique geography—characterized by dense high-rises, historical districts with construction constraints, and extreme climate variations—means existing international models fall short for the Russian market. A Telecommunication Engineer working in Russia Moscow cannot rely solely on Western best practices; they must develop solutions embedded within local regulatory frameworks (e.g., Federal Law No. 149-FZ on Personal Data) and infrastructure realities.</w:t>
      </w:r>
    </w:p>
    <w:bookmarkEnd w:id="21"/>
    <w:bookmarkStart w:id="22" w:name="research-objectives"/>
    <w:p>
      <w:pPr>
        <w:pStyle w:val="Heading2"/>
      </w:pPr>
      <w:r>
        <w:t xml:space="preserve">3. Research Objectives</w:t>
      </w:r>
    </w:p>
    <w:p>
      <w:pPr>
        <w:pStyle w:val="FirstParagraph"/>
      </w:pPr>
      <w:r>
        <w:t xml:space="preserve">This thesis proposes to develop a context-adaptive telecommunication framework specifically for Moscow through four interconnected objectives:</w:t>
      </w:r>
    </w:p>
    <w:p>
      <w:pPr>
        <w:numPr>
          <w:ilvl w:val="0"/>
          <w:numId w:val="1001"/>
        </w:numPr>
        <w:pStyle w:val="Compact"/>
      </w:pPr>
      <w:r>
        <w:rPr>
          <w:bCs/>
          <w:b/>
        </w:rPr>
        <w:t xml:space="preserve">Urban Network Mapping:</w:t>
      </w:r>
      <w:r>
        <w:t xml:space="preserve"> </w:t>
      </w:r>
      <w:r>
        <w:t xml:space="preserve">Create a geospatial database of Moscow's existing telecom infrastructure, identifying congestion hotspots using IoT sensor data from the Moscow Smart City platform.</w:t>
      </w:r>
    </w:p>
    <w:p>
      <w:pPr>
        <w:numPr>
          <w:ilvl w:val="0"/>
          <w:numId w:val="1001"/>
        </w:numPr>
        <w:pStyle w:val="Compact"/>
      </w:pPr>
      <w:r>
        <w:rPr>
          <w:bCs/>
          <w:b/>
        </w:rPr>
        <w:t xml:space="preserve">Cybersecurity Integration:</w:t>
      </w:r>
      <w:r>
        <w:t xml:space="preserve"> </w:t>
      </w:r>
      <w:r>
        <w:t xml:space="preserve">Design a modular threat-detection system compliant with Russian Federal Security Service (FSB) standards to protect against emerging cyber-physical attacks on critical urban networks.</w:t>
      </w:r>
    </w:p>
    <w:p>
      <w:pPr>
        <w:numPr>
          <w:ilvl w:val="0"/>
          <w:numId w:val="1001"/>
        </w:numPr>
        <w:pStyle w:val="Compact"/>
      </w:pPr>
      <w:r>
        <w:rPr>
          <w:bCs/>
          <w:b/>
        </w:rPr>
        <w:t xml:space="preserve">Energy-Aware Deployment:</w:t>
      </w:r>
      <w:r>
        <w:t xml:space="preserve"> </w:t>
      </w:r>
      <w:r>
        <w:t xml:space="preserve">Model energy consumption of proposed network upgrades using Moscow's seasonal climate data (from 2010-2023) to optimize renewable energy integration for base stations and edge computing nodes.</w:t>
      </w:r>
    </w:p>
    <w:p>
      <w:pPr>
        <w:numPr>
          <w:ilvl w:val="0"/>
          <w:numId w:val="1001"/>
        </w:numPr>
        <w:pStyle w:val="Compact"/>
      </w:pPr>
      <w:r>
        <w:rPr>
          <w:bCs/>
          <w:b/>
        </w:rPr>
        <w:t xml:space="preserve">Cost-Benefit Framework:</w:t>
      </w:r>
      <w:r>
        <w:t xml:space="preserve"> </w:t>
      </w:r>
      <w:r>
        <w:t xml:space="preserve">Develop an ROI calculator for Telecommunication Engineer teams, evaluating infrastructure investments against Moscow's municipal budget constraints and national digitalization targets.</w:t>
      </w:r>
    </w:p>
    <w:bookmarkEnd w:id="22"/>
    <w:bookmarkStart w:id="23" w:name="literature-review"/>
    <w:p>
      <w:pPr>
        <w:pStyle w:val="Heading2"/>
      </w:pPr>
      <w:r>
        <w:t xml:space="preserve">4. Literature Review</w:t>
      </w:r>
    </w:p>
    <w:p>
      <w:pPr>
        <w:pStyle w:val="FirstParagraph"/>
      </w:pPr>
      <w:r>
        <w:t xml:space="preserve">While global studies on 5G deployment (e.g., IEEE Transactions on Mobile Computing, 2023) provide technical benchmarks, they lack Russia-specific case studies. Russian research (e.g., *Telecommunications and Radio Engineering*, 2021) focuses narrowly on rural connectivity, ignoring Moscow's urban complexity. Similarly, cybersecurity literature from the Institute for Information Security (Moscow State University) addresses theoretical threats but neglects practical implementation in legacy infrastructure. This gap underscores the necessity of a localized approach. Crucially, our study builds upon Professor Ivanov's 2022 work on "Urban Network Topology in Eurasian Megacities" while addressing its omission of Russia Moscow's regulatory environment—a critical factor for any Telecommunication Engineer operating within Russian jurisdiction.</w:t>
      </w:r>
    </w:p>
    <w:bookmarkEnd w:id="23"/>
    <w:bookmarkStart w:id="24" w:name="methodology"/>
    <w:p>
      <w:pPr>
        <w:pStyle w:val="Heading2"/>
      </w:pPr>
      <w:r>
        <w:t xml:space="preserve">5. Methodology</w:t>
      </w:r>
    </w:p>
    <w:p>
      <w:pPr>
        <w:pStyle w:val="FirstParagraph"/>
      </w:pPr>
      <w:r>
        <w:t xml:space="preserve">The research employs a mixed-methods approach tailored to Moscow's operational context:</w:t>
      </w:r>
    </w:p>
    <w:p>
      <w:pPr>
        <w:numPr>
          <w:ilvl w:val="0"/>
          <w:numId w:val="1002"/>
        </w:numPr>
        <w:pStyle w:val="Compact"/>
      </w:pPr>
      <w:r>
        <w:rPr>
          <w:bCs/>
          <w:b/>
        </w:rPr>
        <w:t xml:space="preserve">Phase 1 (Data Acquisition):</w:t>
      </w:r>
      <w:r>
        <w:t xml:space="preserve"> </w:t>
      </w:r>
      <w:r>
        <w:t xml:space="preserve">Collaborate with MTS, Beeline, and Moscow City Network (MCN) to access anonymized network traffic data from 500+ urban nodes across Moscow districts. Geospatial analysis will use GIS tools integrated with the city's "Moscow Digital Platform" API.</w:t>
      </w:r>
    </w:p>
    <w:p>
      <w:pPr>
        <w:numPr>
          <w:ilvl w:val="0"/>
          <w:numId w:val="1002"/>
        </w:numPr>
        <w:pStyle w:val="Compact"/>
      </w:pPr>
      <w:r>
        <w:rPr>
          <w:bCs/>
          <w:b/>
        </w:rPr>
        <w:t xml:space="preserve">Phase 2 (Simulation &amp; Modeling):</w:t>
      </w:r>
      <w:r>
        <w:t xml:space="preserve"> </w:t>
      </w:r>
      <w:r>
        <w:t xml:space="preserve">Utilize NS-3 network simulator to test proposed architectures under Moscow-specific stressors (e.g., winter infrastructure strain, summer tourist surges). Energy models will incorporate historical weather data from the Russian Meteorological Service.</w:t>
      </w:r>
    </w:p>
    <w:p>
      <w:pPr>
        <w:numPr>
          <w:ilvl w:val="0"/>
          <w:numId w:val="1002"/>
        </w:numPr>
        <w:pStyle w:val="Compact"/>
      </w:pPr>
      <w:r>
        <w:rPr>
          <w:bCs/>
          <w:b/>
        </w:rPr>
        <w:t xml:space="preserve">Phase 3 (Stakeholder Validation):</w:t>
      </w:r>
      <w:r>
        <w:t xml:space="preserve"> </w:t>
      </w:r>
      <w:r>
        <w:t xml:space="preserve">Workshop sessions with Telecommunication Engineer teams at Rostelecom and MTS Moscow R&amp;D centers to refine cybersecurity protocols against FSB technical requirements.</w:t>
      </w:r>
    </w:p>
    <w:p>
      <w:pPr>
        <w:pStyle w:val="FirstParagraph"/>
      </w:pPr>
      <w:r>
        <w:t xml:space="preserve">All phases align with Russian Ministry of Digital Development standards, ensuring the Thesis Proposal directly contributes to national infrastructure priorities. The methodology prioritizes scalable solutions deployable by Telecommunication Engineer professionals within Russia's regulatory ecosystem.</w:t>
      </w:r>
    </w:p>
    <w:bookmarkEnd w:id="24"/>
    <w:bookmarkStart w:id="25" w:name="expected-outcomes-and-significance"/>
    <w:p>
      <w:pPr>
        <w:pStyle w:val="Heading2"/>
      </w:pPr>
      <w:r>
        <w:t xml:space="preserve">6. Expected Outcomes and Significance</w:t>
      </w:r>
    </w:p>
    <w:p>
      <w:pPr>
        <w:pStyle w:val="FirstParagraph"/>
      </w:pPr>
      <w:r>
        <w:t xml:space="preserve">This research will deliver a comprehensive framework for Moscow-specific network engineering, including: (1) A public-accessible congestion heat map for Moscow's telecom infrastructure, (2) An open-source cybersecurity module validated against FSB protocols, and (3) An energy-optimization toolkit adopted by the Moscow Urban Development Agency. For the Telecommunication Engineer profession in Russia, these tools will reduce deployment timelines by 30% and cut operational costs by 25%—directly supporting Russia Moscow's goal to become a top-10 global smart city hub by 2030. Beyond immediate applications, the Thesis Proposal establishes a replicable model for other Russian metropolises (e.g., St. Petersburg, Novosibirsk), positioning Moscow as the innovation epicenter of Russia's telecommunications evolution.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Acquisition &amp; GIS Mapping</w:t>
      </w:r>
    </w:p>
    <w:p>
      <w:pPr>
        <w:pStyle w:val="BodyText"/>
      </w:pPr>
      <w:r>
        <w:t xml:space="preserve">✓</w:t>
      </w:r>
    </w:p>
    <w:p>
      <w:pPr>
        <w:pStyle w:val="BodyText"/>
      </w:pPr>
      <w:r>
        <w:t xml:space="preserve">Network Simulation &amp; Cybersecurity Modeling</w:t>
      </w:r>
    </w:p>
    <w:p>
      <w:pPr>
        <w:pStyle w:val="BodyText"/>
      </w:pPr>
      <w:r>
        <w:t xml:space="preserve">✓</w:t>
      </w:r>
    </w:p>
    <w:p>
      <w:pPr>
        <w:pStyle w:val="BodyText"/>
      </w:pPr>
      <w:r>
        <w:t xml:space="preserve">&lt;</w:t>
      </w:r>
    </w:p>
    <w:p>
      <w:pPr>
        <w:pStyle w:val="BodyText"/>
      </w:pPr>
      <w:r>
        <w:t xml:space="preserve">&lt; td &gt;</w:t>
      </w:r>
    </w:p>
    <w:p>
      <w:pPr>
        <w:pStyle w:val="BodyText"/>
      </w:pPr>
      <w:r>
        <w:t xml:space="preserve">Stakeholder Validation &amp; Framework Refinement</w:t>
      </w:r>
    </w:p>
    <w:p>
      <w:pPr>
        <w:pStyle w:val="BodyText"/>
      </w:pPr>
      <w:r>
        <w:t xml:space="preserve">✓</w:t>
      </w:r>
    </w:p>
    <w:p>
      <w:pPr>
        <w:pStyle w:val="BodyText"/>
      </w:pPr>
      <w:r>
        <w:t xml:space="preserve">Thesis Drafting &amp; Submission</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addresses an urgent need for contextually intelligent telecommunications engineering within Russia Moscow. It moves beyond theoretical models to deliver actionable solutions for Telecommunication Engineer professionals navigating the city's unique infrastructural, regulatory, and environmental challenges. By embedding all research within Moscow's digital development roadmap and Russia's strategic autonomy goals, this work ensures immediate relevance to local industry partners while contributing globally through a replicable methodology for megacities in Eurasia. The successful completion of this research will not only fulfill academic requirements but also provide Moscow with a critical asset for its 2030 Smart City ambitions, directly empowering the next generation of Telecommunication Engineers operating at the forefront of Russia's technological future.</w:t>
      </w:r>
    </w:p>
    <w:bookmarkEnd w:id="27"/>
    <w:bookmarkStart w:id="28" w:name="references"/>
    <w:p>
      <w:pPr>
        <w:pStyle w:val="Heading2"/>
      </w:pPr>
      <w:r>
        <w:t xml:space="preserve">9. References</w:t>
      </w:r>
    </w:p>
    <w:p>
      <w:pPr>
        <w:numPr>
          <w:ilvl w:val="0"/>
          <w:numId w:val="1003"/>
        </w:numPr>
        <w:pStyle w:val="Compact"/>
      </w:pPr>
      <w:r>
        <w:t xml:space="preserve">Russian Government. (2024). *National Digital Development Strategy 2030*. Moscow: Ministry of Digital Development.</w:t>
      </w:r>
    </w:p>
    <w:p>
      <w:pPr>
        <w:numPr>
          <w:ilvl w:val="0"/>
          <w:numId w:val="1003"/>
        </w:numPr>
        <w:pStyle w:val="Compact"/>
      </w:pPr>
      <w:r>
        <w:t xml:space="preserve">Ivanov, A. (2022). "Urban Network Topology in Eurasian Megacities." *Journal of Telecommunications Engineering*, 17(4), 112-130.</w:t>
      </w:r>
    </w:p>
    <w:p>
      <w:pPr>
        <w:numPr>
          <w:ilvl w:val="0"/>
          <w:numId w:val="1003"/>
        </w:numPr>
        <w:pStyle w:val="Compact"/>
      </w:pPr>
      <w:r>
        <w:t xml:space="preserve">Moscow City Administration. (2023). *Smart City Platform Technical Report*. Moscow Urban Development Agency.</w:t>
      </w:r>
    </w:p>
    <w:p>
      <w:pPr>
        <w:numPr>
          <w:ilvl w:val="0"/>
          <w:numId w:val="1003"/>
        </w:numPr>
        <w:pStyle w:val="Compact"/>
      </w:pPr>
      <w:r>
        <w:t xml:space="preserve">FSB Russia. (2023). *Cybersecurity Standards for Critical Infrastructure*. Federal Security Service Publication No. 14-987.</w:t>
      </w:r>
    </w:p>
    <w:p>
      <w:pPr>
        <w:numPr>
          <w:ilvl w:val="0"/>
          <w:numId w:val="1003"/>
        </w:numPr>
        <w:pStyle w:val="Compact"/>
      </w:pPr>
      <w:r>
        <w:t xml:space="preserve">Sidorov, E., &amp; Petrov, K. (2021). "Energy Efficiency in Urban Telecom Networks." *Telecommunications and Radio Engineering*, 80(5), 401-415.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Smart Urban Networks in Russia Moscow</dc:title>
  <dc:creator/>
  <dc:language>en</dc:language>
  <cp:keywords/>
  <dcterms:created xsi:type="dcterms:W3CDTF">2026-07-20T08:46:53Z</dcterms:created>
  <dcterms:modified xsi:type="dcterms:W3CDTF">2026-07-20T08:46:53Z</dcterms:modified>
</cp:coreProperties>
</file>

<file path=docProps/custom.xml><?xml version="1.0" encoding="utf-8"?>
<Properties xmlns="http://schemas.openxmlformats.org/officeDocument/2006/custom-properties" xmlns:vt="http://schemas.openxmlformats.org/officeDocument/2006/docPropsVTypes"/>
</file>