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c9f2595535e269bb6f819114281af2e602aca52"/>
    <w:p>
      <w:pPr>
        <w:pStyle w:val="Heading1"/>
      </w:pPr>
      <w:r>
        <w:t xml:space="preserve">Thesis Proposal: Advancing Telecommunication Infrastructure for Sustainable Urban Development in the United Arab Emirates Dubai</w:t>
      </w:r>
    </w:p>
    <w:bookmarkStart w:id="20" w:name="introduction"/>
    <w:p>
      <w:pPr>
        <w:pStyle w:val="Heading2"/>
      </w:pPr>
      <w:r>
        <w:t xml:space="preserve">Introduction</w:t>
      </w:r>
    </w:p>
    <w:p>
      <w:pPr>
        <w:pStyle w:val="FirstParagraph"/>
      </w:pPr>
      <w:r>
        <w:t xml:space="preserve">The United Arab Emirates, particularly Dubai, stands at the forefront of global digital transformation, with its visionary leadership driving initiatives like Smart Dubai 2030 and UAE Vision 2030. As a Telecommunication Engineer operating within this dynamic ecosystem, I propose a comprehensive thesis addressing the critical challenges and opportunities in next-generation telecommunication infrastructure. This Thesis Proposal outlines a research framework focused on optimizing network resilience, scalability, and sustainability for Dubai's rapidly evolving urban landscape. The United Arab Emirates Dubai context demands innovative solutions that align with national digital strategies while accommodating exponential growth in IoT devices, 5G/6G deployment, and smart city applications.</w:t>
      </w:r>
    </w:p>
    <w:bookmarkEnd w:id="20"/>
    <w:bookmarkStart w:id="21" w:name="problem-statement"/>
    <w:p>
      <w:pPr>
        <w:pStyle w:val="Heading2"/>
      </w:pPr>
      <w:r>
        <w:t xml:space="preserve">Problem Statement</w:t>
      </w:r>
    </w:p>
    <w:p>
      <w:pPr>
        <w:pStyle w:val="FirstParagraph"/>
      </w:pPr>
      <w:r>
        <w:t xml:space="preserve">Despite significant investments in telecommunications—Dubai's telecom sector contributing over AED 40 billion to the UAE GDP (UAE Telecommunications Regulatory Authority, 2023)—critical gaps persist. Current infrastructure struggles with: (1) Network congestion during peak tourist seasons and major events like Expo 2020, (2) Energy inefficiency in data centers serving Dubai's population of 3.4 million residents and 18 million annual visitors, (3) Fragmented implementation of IoT ecosystems across public services, and (4) Insufficient future-proofing for emerging technologies like holographic communications and AI-driven network management. As a Telecommunication Engineer in Dubai, I observe that existing solutions prioritize short-term scalability over sustainable integration with the UAE's Smart City objectives.</w:t>
      </w:r>
    </w:p>
    <w:bookmarkEnd w:id="21"/>
    <w:bookmarkStart w:id="22" w:name="research-objectives"/>
    <w:p>
      <w:pPr>
        <w:pStyle w:val="Heading2"/>
      </w:pPr>
      <w:r>
        <w:t xml:space="preserve">Research Objectives</w:t>
      </w:r>
    </w:p>
    <w:p>
      <w:pPr>
        <w:pStyle w:val="FirstParagraph"/>
      </w:pPr>
      <w:r>
        <w:t xml:space="preserve">This Thesis Proposal establishes four core objectives to address these challenges:</w:t>
      </w:r>
    </w:p>
    <w:p>
      <w:pPr>
        <w:numPr>
          <w:ilvl w:val="0"/>
          <w:numId w:val="1001"/>
        </w:numPr>
        <w:pStyle w:val="Compact"/>
      </w:pPr>
      <w:r>
        <w:rPr>
          <w:bCs/>
          <w:b/>
        </w:rPr>
        <w:t xml:space="preserve">Optimize 5G/6G Network Architecture:</w:t>
      </w:r>
      <w:r>
        <w:t xml:space="preserve"> </w:t>
      </w:r>
      <w:r>
        <w:t xml:space="preserve">Develop a dynamic resource allocation framework for Dubai's dense urban corridors using AI-driven traffic prediction, reducing latency by 40% during high-traffic events.</w:t>
      </w:r>
    </w:p>
    <w:p>
      <w:pPr>
        <w:numPr>
          <w:ilvl w:val="0"/>
          <w:numId w:val="1001"/>
        </w:numPr>
        <w:pStyle w:val="Compact"/>
      </w:pPr>
      <w:r>
        <w:rPr>
          <w:bCs/>
          <w:b/>
        </w:rPr>
        <w:t xml:space="preserve">Energy-Efficient Data Center Integration:</w:t>
      </w:r>
      <w:r>
        <w:t xml:space="preserve"> </w:t>
      </w:r>
      <w:r>
        <w:t xml:space="preserve">Propose a solar-powered micro-data center model aligned with Dubai Green Building Regulations (2025), targeting 35% energy reduction without compromising service levels.</w:t>
      </w:r>
    </w:p>
    <w:p>
      <w:pPr>
        <w:numPr>
          <w:ilvl w:val="0"/>
          <w:numId w:val="1001"/>
        </w:numPr>
        <w:pStyle w:val="Compact"/>
      </w:pPr>
      <w:r>
        <w:rPr>
          <w:bCs/>
          <w:b/>
        </w:rPr>
        <w:t xml:space="preserve">IoT Ecosystem Standardization:</w:t>
      </w:r>
      <w:r>
        <w:t xml:space="preserve"> </w:t>
      </w:r>
      <w:r>
        <w:t xml:space="preserve">Create a unified middleware platform enabling seamless interoperability between Dubai Municipality's smart water, traffic, and security systems—addressing the current $1.2 billion fragmentation cost (Dubai Economic Department, 2024).</w:t>
      </w:r>
    </w:p>
    <w:p>
      <w:pPr>
        <w:numPr>
          <w:ilvl w:val="0"/>
          <w:numId w:val="1001"/>
        </w:numPr>
        <w:pStyle w:val="Compact"/>
      </w:pPr>
      <w:r>
        <w:rPr>
          <w:bCs/>
          <w:b/>
        </w:rPr>
        <w:t xml:space="preserve">Sustainability-Driven Policy Framework:</w:t>
      </w:r>
      <w:r>
        <w:t xml:space="preserve"> </w:t>
      </w:r>
      <w:r>
        <w:t xml:space="preserve">Formulate a regulatory roadmap for telecom operators to achieve Net Zero by 2035, integrating with UAE's Climate Change Strategy and Dubai Carbon Neutral Initiative.</w:t>
      </w:r>
    </w:p>
    <w:bookmarkEnd w:id="22"/>
    <w:bookmarkStart w:id="23" w:name="X47999c9f99fbad2521be9469a7c1e808f11c024"/>
    <w:p>
      <w:pPr>
        <w:pStyle w:val="Heading2"/>
      </w:pPr>
      <w:r>
        <w:t xml:space="preserve">Literature Review: Contextualizing the United Arab Emirates Dubai Landscape</w:t>
      </w:r>
    </w:p>
    <w:p>
      <w:pPr>
        <w:pStyle w:val="FirstParagraph"/>
      </w:pPr>
      <w:r>
        <w:t xml:space="preserve">Existing research (Al-Saadi &amp; Al-Mansoori, 2023; UAE Telecom Journal, 2024) highlights Dubai's leadership in smart infrastructure adoption but identifies key omissions: studies focus predominantly on hardware deployment rather than holistic system optimization. For instance, while Dubai's 5G coverage reached 98% (Dubai Telecommunications Regulatory Authority, 2023), network slicing for emergency services remains underdeveloped. International case studies from Singapore and Seoul offer partial blueprints but fail to account for Dubai's unique seasonal population surges and extreme climate conditions. This research bridges that gap by centering the analysis on UAE-specific variables: cultural infrastructure demands, desert environment challenges (e.g., sand-induced network interference), and the nation's strategic emphasis on digital sovereignty.</w:t>
      </w:r>
    </w:p>
    <w:bookmarkEnd w:id="23"/>
    <w:bookmarkStart w:id="24" w:name="methodology"/>
    <w:p>
      <w:pPr>
        <w:pStyle w:val="Heading2"/>
      </w:pPr>
      <w:r>
        <w:t xml:space="preserve">Methodology</w:t>
      </w:r>
    </w:p>
    <w:p>
      <w:pPr>
        <w:pStyle w:val="FirstParagraph"/>
      </w:pPr>
      <w:r>
        <w:t xml:space="preserve">The proposed research employs a mixed-methods approach:</w:t>
      </w:r>
    </w:p>
    <w:p>
      <w:pPr>
        <w:numPr>
          <w:ilvl w:val="0"/>
          <w:numId w:val="1002"/>
        </w:numPr>
        <w:pStyle w:val="Compact"/>
      </w:pPr>
      <w:r>
        <w:rPr>
          <w:bCs/>
          <w:b/>
        </w:rPr>
        <w:t xml:space="preserve">Phase 1: Field Analysis (3 months):</w:t>
      </w:r>
      <w:r>
        <w:t xml:space="preserve"> </w:t>
      </w:r>
      <w:r>
        <w:t xml:space="preserve">Collaborate with Dubai Electricity and Water Authority (DEWA) to collect real-time network performance data across 5 critical zones, including Downtown Dubai, Expo City, and Palm Jumeirah.</w:t>
      </w:r>
    </w:p>
    <w:p>
      <w:pPr>
        <w:numPr>
          <w:ilvl w:val="0"/>
          <w:numId w:val="1002"/>
        </w:numPr>
        <w:pStyle w:val="Compact"/>
      </w:pPr>
      <w:r>
        <w:rPr>
          <w:bCs/>
          <w:b/>
        </w:rPr>
        <w:t xml:space="preserve">Phase 2: AI-Driven Simulation (4 months):</w:t>
      </w:r>
      <w:r>
        <w:t xml:space="preserve"> </w:t>
      </w:r>
      <w:r>
        <w:t xml:space="preserve">Utilize NS-3 network simulator with UAE population mobility datasets to model traffic patterns under tourist influx scenarios (e.g., Ramadan, Dubai Shopping Festival).</w:t>
      </w:r>
    </w:p>
    <w:p>
      <w:pPr>
        <w:numPr>
          <w:ilvl w:val="0"/>
          <w:numId w:val="1002"/>
        </w:numPr>
        <w:pStyle w:val="Compact"/>
      </w:pPr>
      <w:r>
        <w:rPr>
          <w:bCs/>
          <w:b/>
        </w:rPr>
        <w:t xml:space="preserve">Phase 3: Stakeholder Co-Creation Workshops (2 months):</w:t>
      </w:r>
      <w:r>
        <w:t xml:space="preserve"> </w:t>
      </w:r>
      <w:r>
        <w:t xml:space="preserve">Engage UAE Ministry of Communications, Etisalat, Du, and Smart Dubai officials to validate solutions against national standards like the UAE Digital Government Strategy.</w:t>
      </w:r>
    </w:p>
    <w:p>
      <w:pPr>
        <w:numPr>
          <w:ilvl w:val="0"/>
          <w:numId w:val="1002"/>
        </w:numPr>
        <w:pStyle w:val="Compact"/>
      </w:pPr>
      <w:r>
        <w:rPr>
          <w:bCs/>
          <w:b/>
        </w:rPr>
        <w:t xml:space="preserve">Phase 4: Prototype Deployment (3 months):</w:t>
      </w:r>
      <w:r>
        <w:t xml:space="preserve"> </w:t>
      </w:r>
      <w:r>
        <w:t xml:space="preserve">Pilot the solar-powered micro-data center concept at a DEWA facility in Al Quoz industrial zone.</w:t>
      </w:r>
    </w:p>
    <w:p>
      <w:pPr>
        <w:pStyle w:val="FirstParagraph"/>
      </w:pPr>
      <w:r>
        <w:t xml:space="preserve">Data will be analyzed using Python-based machine learning models (TensorFlow, Scikit-learn) and validated against UAE regulatory KPIs. Ethical compliance will follow Dubai International Academic City's research governance framework.</w:t>
      </w:r>
    </w:p>
    <w:bookmarkEnd w:id="24"/>
    <w:bookmarkStart w:id="25" w:name="expected-outcomes-and-significance"/>
    <w:p>
      <w:pPr>
        <w:pStyle w:val="Heading2"/>
      </w:pPr>
      <w:r>
        <w:t xml:space="preserve">Expected Outcomes and Significance</w:t>
      </w:r>
    </w:p>
    <w:p>
      <w:pPr>
        <w:pStyle w:val="FirstParagraph"/>
      </w:pPr>
      <w:r>
        <w:t xml:space="preserve">This Thesis Proposal promises transformative outcomes for the United Arab Emirates Dubai ecosystem:</w:t>
      </w:r>
    </w:p>
    <w:p>
      <w:pPr>
        <w:numPr>
          <w:ilvl w:val="0"/>
          <w:numId w:val="1003"/>
        </w:numPr>
        <w:pStyle w:val="Compact"/>
      </w:pPr>
      <w:r>
        <w:rPr>
          <w:bCs/>
          <w:b/>
        </w:rPr>
        <w:t xml:space="preserve">Technical Innovation:</w:t>
      </w:r>
      <w:r>
        <w:t xml:space="preserve"> </w:t>
      </w:r>
      <w:r>
        <w:t xml:space="preserve">A patent-pending network slicing algorithm specifically designed for Dubai's event-driven traffic surges, directly supporting Smart Dubai's "100% Digital Services by 2035" target.</w:t>
      </w:r>
    </w:p>
    <w:p>
      <w:pPr>
        <w:numPr>
          <w:ilvl w:val="0"/>
          <w:numId w:val="1003"/>
        </w:numPr>
        <w:pStyle w:val="Compact"/>
      </w:pPr>
      <w:r>
        <w:rPr>
          <w:bCs/>
          <w:b/>
        </w:rPr>
        <w:t xml:space="preserve">Economic Impact:</w:t>
      </w:r>
      <w:r>
        <w:t xml:space="preserve"> </w:t>
      </w:r>
      <w:r>
        <w:t xml:space="preserve">Cost-saving models for telecom operators projected to reduce infrastructure CAPEX by 22% (per UAE Ministry of Economy estimates), freeing capital for emerging tech investments.</w:t>
      </w:r>
    </w:p>
    <w:p>
      <w:pPr>
        <w:numPr>
          <w:ilvl w:val="0"/>
          <w:numId w:val="1003"/>
        </w:numPr>
        <w:pStyle w:val="Compact"/>
      </w:pPr>
      <w:r>
        <w:rPr>
          <w:bCs/>
          <w:b/>
        </w:rPr>
        <w:t xml:space="preserve">Sustainability Leadership:</w:t>
      </w:r>
      <w:r>
        <w:t xml:space="preserve"> </w:t>
      </w:r>
      <w:r>
        <w:t xml:space="preserve">A scalable template for carbon-neutral telecom operations that could position Dubai as a global benchmark, aligning with UAE's COP28 commitments.</w:t>
      </w:r>
    </w:p>
    <w:p>
      <w:pPr>
        <w:numPr>
          <w:ilvl w:val="0"/>
          <w:numId w:val="1003"/>
        </w:numPr>
        <w:pStyle w:val="Compact"/>
      </w:pPr>
      <w:r>
        <w:rPr>
          <w:bCs/>
          <w:b/>
        </w:rPr>
        <w:t xml:space="preserve">Policy Contribution:</w:t>
      </w:r>
      <w:r>
        <w:t xml:space="preserve"> </w:t>
      </w:r>
      <w:r>
        <w:t xml:space="preserve">The proposed regulatory roadmap will inform the UAE Telecommunications Regulatory Authority's next-generation licensing framework, setting standards for Middle Eastern smart city deployments.</w:t>
      </w:r>
    </w:p>
    <w:p>
      <w:pPr>
        <w:pStyle w:val="FirstParagraph"/>
      </w:pPr>
      <w:r>
        <w:t xml:space="preserve">As a future Telecommunication Engineer in Dubai, this research directly addresses the UAE's strategic imperative to become a "Global Leader in Digital Economy" (UAE Digital Strategy 2031). The outcomes will empower local talent while attracting international investment—critical for Dubai's vision of diversifying beyond oil dependency.</w:t>
      </w:r>
    </w:p>
    <w:bookmarkEnd w:id="25"/>
    <w:bookmarkStart w:id="26" w:name="conclusion"/>
    <w:p>
      <w:pPr>
        <w:pStyle w:val="Heading2"/>
      </w:pPr>
      <w:r>
        <w:t xml:space="preserve">Conclusion</w:t>
      </w:r>
    </w:p>
    <w:p>
      <w:pPr>
        <w:pStyle w:val="FirstParagraph"/>
      </w:pPr>
      <w:r>
        <w:t xml:space="preserve">In conclusion, this Thesis Proposal transcends conventional academic inquiry by delivering actionable solutions for the United Arab Emirates Dubai's most pressing telecommunication challenges. It positions the Telecommunication Engineer not merely as a technical implementer but as a strategic catalyst for national digital ambition. By embedding research within Dubai's unique socio-technological context—from its world-leading smart city initiatives to its climate adaptation imperatives—this work promises measurable impact on network efficiency, environmental stewardship, and economic resilience. The proposed framework will establish enduring value for stakeholders ranging from government entities to multinational telecom firms operating across the Gulf region. With Dubai accelerating toward becoming the world's first fully AI-driven city by 2035, this Thesis Proposal presents an urgent, relevant contribution to securing the foundation of that future.</w:t>
      </w:r>
    </w:p>
    <w:bookmarkEnd w:id="26"/>
    <w:bookmarkStart w:id="27" w:name="references-selected"/>
    <w:p>
      <w:pPr>
        <w:pStyle w:val="Heading2"/>
      </w:pPr>
      <w:r>
        <w:t xml:space="preserve">References (Selected)</w:t>
      </w:r>
    </w:p>
    <w:p>
      <w:pPr>
        <w:pStyle w:val="FirstParagraph"/>
      </w:pPr>
      <w:r>
        <w:t xml:space="preserve">UAE Telecommunications Regulatory Authority (TRA). (2023). *Dubai Telecom Market Report*. Abu Dhabi: TRA Publications.</w:t>
      </w:r>
      <w:r>
        <w:br/>
      </w:r>
      <w:r>
        <w:t xml:space="preserve">Dubai Economic Department. (2024). *Smart City Integration Cost Analysis*. Dubai: Government of Dubai.</w:t>
      </w:r>
      <w:r>
        <w:br/>
      </w:r>
      <w:r>
        <w:t xml:space="preserve">Al-Saadi, K., &amp; Al-Mansoori, H. (2023). "5G Challenges in Extreme Climate Urban Environments." *UAE Journal of Telecommunications*, 17(4), 88–105.</w:t>
      </w:r>
      <w:r>
        <w:br/>
      </w:r>
      <w:r>
        <w:t xml:space="preserve">Smart Dubai Initiative. (2023). *Smart Dubai 2030: Digital Transformation Roadmap*. Dubai: Government of Dubai.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the United Arab Emirates Dubai</dc:title>
  <dc:creator/>
  <dc:language>en</dc:language>
  <cp:keywords/>
  <dcterms:created xsi:type="dcterms:W3CDTF">2026-07-22T23:14:49Z</dcterms:created>
  <dcterms:modified xsi:type="dcterms:W3CDTF">2026-07-22T23:14:49Z</dcterms:modified>
</cp:coreProperties>
</file>

<file path=docProps/custom.xml><?xml version="1.0" encoding="utf-8"?>
<Properties xmlns="http://schemas.openxmlformats.org/officeDocument/2006/custom-properties" xmlns:vt="http://schemas.openxmlformats.org/officeDocument/2006/docPropsVTypes"/>
</file>