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3eebe27bb676f27ce7e4fe632929f20c33890f3"/>
    <w:p>
      <w:pPr>
        <w:pStyle w:val="Heading1"/>
      </w:pPr>
      <w:r>
        <w:t xml:space="preserve">Thesis Proposal: Advancing Telecommunication Infrastructure for Sustainable Urban Development in Ho Chi Minh City, Vietnam</w:t>
      </w:r>
    </w:p>
    <w:bookmarkStart w:id="20" w:name="introduction-and-background"/>
    <w:p>
      <w:pPr>
        <w:pStyle w:val="Heading2"/>
      </w:pPr>
      <w:r>
        <w:t xml:space="preserve">1. Introduction and Background</w:t>
      </w:r>
    </w:p>
    <w:p>
      <w:pPr>
        <w:pStyle w:val="FirstParagraph"/>
      </w:pPr>
      <w:r>
        <w:t xml:space="preserve">Ho Chi Minh City (HCMC), Vietnam's economic powerhouse and largest metropolis with over 9 million residents, faces unprecedented challenges in telecommunications infrastructure due to rapid urbanization and digital transformation. As a Telecommunication Engineer working within the dynamic context of Vietnam, I recognize that HCMC's current network capacity struggles to keep pace with explosive data consumption—projected to reach 120% annual growth by 2025 (Vietnam National Information Development Report, 2023). This thesis addresses a critical gap: the urgent need for resilient, high-capacity telecommunication systems tailored to HCMC's unique urban fabric. The proliferation of IoT devices, smart city initiatives like HCMC's "Smart City Plan 2030," and post-pandemic digital demand have exposed vulnerabilities in existing fiber-optic backbones and 5G deployment strategies. This Thesis Proposal outlines a research framework to empower Telecommunication Engineers in Vietnam to design future-proof networks that support sustainable urban development while mitigating current infrastructure bottlenecks.</w:t>
      </w:r>
    </w:p>
    <w:bookmarkEnd w:id="20"/>
    <w:bookmarkStart w:id="21" w:name="problem-statement"/>
    <w:p>
      <w:pPr>
        <w:pStyle w:val="Heading2"/>
      </w:pPr>
      <w:r>
        <w:t xml:space="preserve">2. Problem Statement</w:t>
      </w:r>
    </w:p>
    <w:p>
      <w:pPr>
        <w:pStyle w:val="FirstParagraph"/>
      </w:pPr>
      <w:r>
        <w:t xml:space="preserve">Despite Vietnam's telecom sector growth (63% penetration rate for mobile broadband), HCMC experiences chronic network congestion during peak hours, with 40% of users reporting service degradation in central districts (VNPT Technical Report, 2024). Key issues include:</w:t>
      </w:r>
    </w:p>
    <w:p>
      <w:pPr>
        <w:numPr>
          <w:ilvl w:val="0"/>
          <w:numId w:val="1001"/>
        </w:numPr>
        <w:pStyle w:val="Compact"/>
      </w:pPr>
      <w:r>
        <w:t xml:space="preserve">Insufficient fiber-to-the-home (FTTH) coverage (&lt;35% penetration) despite government targets of 90%</w:t>
      </w:r>
    </w:p>
    <w:p>
      <w:pPr>
        <w:numPr>
          <w:ilvl w:val="0"/>
          <w:numId w:val="1001"/>
        </w:numPr>
        <w:pStyle w:val="Compact"/>
      </w:pPr>
      <w:r>
        <w:t xml:space="preserve">Inadequate small-cell density for 5G in high-rise zones, causing signal dead zones</w:t>
      </w:r>
    </w:p>
    <w:p>
      <w:pPr>
        <w:numPr>
          <w:ilvl w:val="0"/>
          <w:numId w:val="1001"/>
        </w:numPr>
        <w:pStyle w:val="Compact"/>
      </w:pPr>
      <w:r>
        <w:t xml:space="preserve">Lack of integrated disaster-resilient architecture during monsoon seasons (e.g., flooding disrupting undersea cables)</w:t>
      </w:r>
    </w:p>
    <w:p>
      <w:pPr>
        <w:pStyle w:val="FirstParagraph"/>
      </w:pPr>
      <w:r>
        <w:t xml:space="preserve">These challenges hinder HCMC's digital economy ambitions and disproportionately impact low-income neighborhoods. As a Telecommunication Engineer in Vietnam, I must develop solutions that balance technological innovation with socio-economic realities of Vietnamese urban landscapes.</w:t>
      </w:r>
    </w:p>
    <w:bookmarkEnd w:id="21"/>
    <w:bookmarkStart w:id="22" w:name="research-objectives"/>
    <w:p>
      <w:pPr>
        <w:pStyle w:val="Heading2"/>
      </w:pPr>
      <w:r>
        <w:t xml:space="preserve">3. Research Objectives</w:t>
      </w:r>
    </w:p>
    <w:p>
      <w:pPr>
        <w:pStyle w:val="FirstParagraph"/>
      </w:pPr>
      <w:r>
        <w:t xml:space="preserve">This study aims to achieve three interdependent objectives:</w:t>
      </w:r>
    </w:p>
    <w:p>
      <w:pPr>
        <w:numPr>
          <w:ilvl w:val="0"/>
          <w:numId w:val="1002"/>
        </w:numPr>
        <w:pStyle w:val="Compact"/>
      </w:pPr>
      <w:r>
        <w:rPr>
          <w:bCs/>
          <w:b/>
        </w:rPr>
        <w:t xml:space="preserve">Infrastructure Assessment:</w:t>
      </w:r>
      <w:r>
        <w:t xml:space="preserve"> </w:t>
      </w:r>
      <w:r>
        <w:t xml:space="preserve">Conduct a granular analysis of HCMC's current telecom infrastructure using GIS mapping, field surveys across 5 key districts (District 1, District 3, Thu Duc City), and traffic pattern modeling to identify congestion hotspots and vulnerability points.</w:t>
      </w:r>
    </w:p>
    <w:p>
      <w:pPr>
        <w:numPr>
          <w:ilvl w:val="0"/>
          <w:numId w:val="1002"/>
        </w:numPr>
        <w:pStyle w:val="Compact"/>
      </w:pPr>
      <w:r>
        <w:rPr>
          <w:bCs/>
          <w:b/>
        </w:rPr>
        <w:t xml:space="preserve">Technology Integration Framework:</w:t>
      </w:r>
      <w:r>
        <w:t xml:space="preserve"> </w:t>
      </w:r>
      <w:r>
        <w:t xml:space="preserve">Propose a hybrid network architecture combining terrestrial fiber-optic expansion with AI-driven dynamic spectrum allocation for 5G/6G in high-density areas, specifically optimized for HCMC's tropical climate and building density.</w:t>
      </w:r>
    </w:p>
    <w:p>
      <w:pPr>
        <w:numPr>
          <w:ilvl w:val="0"/>
          <w:numId w:val="1002"/>
        </w:numPr>
        <w:pStyle w:val="Compact"/>
      </w:pPr>
      <w:r>
        <w:rPr>
          <w:bCs/>
          <w:b/>
        </w:rPr>
        <w:t xml:space="preserve">Socio-Technical Implementation Roadmap:</w:t>
      </w:r>
      <w:r>
        <w:t xml:space="preserve"> </w:t>
      </w:r>
      <w:r>
        <w:t xml:space="preserve">Develop a cost-effective deployment strategy validated against HCMC's urban planning policies (e.g., "Hanoi-Ho Chi Minh City Urban Development Strategy 2030"), prioritizing equitable access for informal settlements while reducing operational carbon footprint by 25%.</w:t>
      </w:r>
    </w:p>
    <w:bookmarkEnd w:id="22"/>
    <w:bookmarkStart w:id="23" w:name="literature-review-context"/>
    <w:p>
      <w:pPr>
        <w:pStyle w:val="Heading2"/>
      </w:pPr>
      <w:r>
        <w:t xml:space="preserve">4. Literature Review Context</w:t>
      </w:r>
    </w:p>
    <w:p>
      <w:pPr>
        <w:pStyle w:val="FirstParagraph"/>
      </w:pPr>
      <w:r>
        <w:t xml:space="preserve">While global research on smart cities (e.g., Barcelona's IoT networks) offers insights, Vietnamese-specific studies remain scarce. Key gaps include:</w:t>
      </w:r>
    </w:p>
    <w:p>
      <w:pPr>
        <w:numPr>
          <w:ilvl w:val="0"/>
          <w:numId w:val="1003"/>
        </w:numPr>
        <w:pStyle w:val="Compact"/>
      </w:pPr>
      <w:r>
        <w:t xml:space="preserve">Limited analysis of monsoon-related infrastructure failures in Southeast Asian contexts (Nguyen &amp; Tran, 2022)</w:t>
      </w:r>
    </w:p>
    <w:p>
      <w:pPr>
        <w:numPr>
          <w:ilvl w:val="0"/>
          <w:numId w:val="1003"/>
        </w:numPr>
        <w:pStyle w:val="Compact"/>
      </w:pPr>
      <w:r>
        <w:t xml:space="preserve">Over-reliance on European/US case studies ignoring Vietnam's unique regulatory environment (e.g., Ministry of Information and Communications' "Digital Transformation Strategy")</w:t>
      </w:r>
    </w:p>
    <w:p>
      <w:pPr>
        <w:numPr>
          <w:ilvl w:val="0"/>
          <w:numId w:val="1003"/>
        </w:numPr>
        <w:pStyle w:val="Compact"/>
      </w:pPr>
      <w:r>
        <w:t xml:space="preserve">Absence of telecommunication planning models integrating urban poverty mapping (World Bank, 2023)</w:t>
      </w:r>
    </w:p>
    <w:p>
      <w:pPr>
        <w:pStyle w:val="FirstParagraph"/>
      </w:pPr>
      <w:r>
        <w:t xml:space="preserve">This thesis bridges these gaps by centering on HCMC's realities—where a Telecommunication Engineer must navigate complex stakeholder landscapes including city authorities, private operators (Viettel, MobiFone), and informal housing communities.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4"/>
        </w:numPr>
        <w:pStyle w:val="Compact"/>
      </w:pPr>
      <w:r>
        <w:rPr>
          <w:bCs/>
          <w:b/>
        </w:rPr>
        <w:t xml:space="preserve">Data Collection:</w:t>
      </w:r>
      <w:r>
        <w:t xml:space="preserve"> </w:t>
      </w:r>
      <w:r>
        <w:t xml:space="preserve">Partner with HCMC Department of Information and Communications to access network performance datasets (300+ cell sites). Supplement with IoT sensors for real-time traffic monitoring in target districts.</w:t>
      </w:r>
    </w:p>
    <w:p>
      <w:pPr>
        <w:numPr>
          <w:ilvl w:val="0"/>
          <w:numId w:val="1004"/>
        </w:numPr>
        <w:pStyle w:val="Compact"/>
      </w:pPr>
      <w:r>
        <w:rPr>
          <w:bCs/>
          <w:b/>
        </w:rPr>
        <w:t xml:space="preserve">Field Validation:</w:t>
      </w:r>
      <w:r>
        <w:t xml:space="preserve"> </w:t>
      </w:r>
      <w:r>
        <w:t xml:space="preserve">Conduct 20 structured interviews with Telecommunication Engineers from local operators, plus community surveys in Ben Thanh Market (informal economy hub) and Thu Duc City's new urban zone.</w:t>
      </w:r>
    </w:p>
    <w:p>
      <w:pPr>
        <w:numPr>
          <w:ilvl w:val="0"/>
          <w:numId w:val="1004"/>
        </w:numPr>
        <w:pStyle w:val="Compact"/>
      </w:pPr>
      <w:r>
        <w:rPr>
          <w:bCs/>
          <w:b/>
        </w:rPr>
        <w:t xml:space="preserve">Simulation &amp; Modeling:</w:t>
      </w:r>
      <w:r>
        <w:t xml:space="preserve"> </w:t>
      </w:r>
      <w:r>
        <w:t xml:space="preserve">Use MATLAB/NS-3 to simulate network traffic under HCMC-specific stressors (e.g., 40°C temperatures, typhoon scenarios). Apply reinforcement learning for adaptive spectrum management.</w:t>
      </w:r>
    </w:p>
    <w:p>
      <w:pPr>
        <w:numPr>
          <w:ilvl w:val="0"/>
          <w:numId w:val="1004"/>
        </w:numPr>
        <w:pStyle w:val="Compact"/>
      </w:pPr>
      <w:r>
        <w:rPr>
          <w:bCs/>
          <w:b/>
        </w:rPr>
        <w:t xml:space="preserve">Policy Integration:</w:t>
      </w:r>
      <w:r>
        <w:t xml:space="preserve"> </w:t>
      </w:r>
      <w:r>
        <w:t xml:space="preserve">Collaborate with Ho Chi Minh City University of Technology to align solutions with "HCMC Smart City Guidelines," ensuring regulatory feasibility.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5"/>
        </w:numPr>
        <w:pStyle w:val="Compact"/>
      </w:pPr>
      <w:r>
        <w:rPr>
          <w:bCs/>
          <w:b/>
        </w:rPr>
        <w:t xml:space="preserve">Technical Innovation:</w:t>
      </w:r>
      <w:r>
        <w:t xml:space="preserve"> </w:t>
      </w:r>
      <w:r>
        <w:t xml:space="preserve">A validated framework for "Resilient Hybrid Networks" (RHN) that reduces congestion by 45% in tested zones through AI-optimized fiber/small-cell deployment, directly applicable to other Vietnamese megacities like Hanoi.</w:t>
      </w:r>
    </w:p>
    <w:p>
      <w:pPr>
        <w:numPr>
          <w:ilvl w:val="0"/>
          <w:numId w:val="1005"/>
        </w:numPr>
        <w:pStyle w:val="Compact"/>
      </w:pPr>
      <w:r>
        <w:rPr>
          <w:bCs/>
          <w:b/>
        </w:rPr>
        <w:t xml:space="preserve">Socio-Economic Impact:</w:t>
      </w:r>
      <w:r>
        <w:t xml:space="preserve"> </w:t>
      </w:r>
      <w:r>
        <w:t xml:space="preserve">A scalable model for inclusive connectivity—ensuring 90% of target districts achieve FTTH coverage within 3 years while lowering installation costs by 20% via local material sourcing (e.g., recycled cable sheaths).</w:t>
      </w:r>
    </w:p>
    <w:p>
      <w:pPr>
        <w:numPr>
          <w:ilvl w:val="0"/>
          <w:numId w:val="1005"/>
        </w:numPr>
        <w:pStyle w:val="Compact"/>
      </w:pPr>
      <w:r>
        <w:rPr>
          <w:bCs/>
          <w:b/>
        </w:rPr>
        <w:t xml:space="preserve">Professional Advancement:</w:t>
      </w:r>
      <w:r>
        <w:t xml:space="preserve"> </w:t>
      </w:r>
      <w:r>
        <w:t xml:space="preserve">The first comprehensive guide for Telecommunication Engineers in Vietnam addressing climate resilience, written in Vietnamese with English technical annexes to bridge global best practices and local implementation needs.</w:t>
      </w:r>
    </w:p>
    <w:p>
      <w:pPr>
        <w:pStyle w:val="FirstParagraph"/>
      </w:pPr>
      <w:r>
        <w:t xml:space="preserve">The significance extends beyond academia: HCMC's telecom upgrades directly support Vietnam's National Digital Transformation Program 2025 (targeting $48B digital economy), positioning the city as Southeast Asia's benchmark for sustainable urban connectivity. For Vietnamese Telecommunication Engineers, this research provides an actionable toolkit to move from reactive maintenance to proactive infrastructure stewardship.</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Infrastructure Audit &amp; Data Synthesis</w:t>
            </w:r>
          </w:p>
        </w:tc>
        <w:tc>
          <w:tcPr/>
          <w:p>
            <w:pPr>
              <w:pStyle w:val="Compact"/>
              <w:jc w:val="left"/>
            </w:pPr>
            <w:r>
              <w:t xml:space="preserve">Months 1-4</w:t>
            </w:r>
          </w:p>
        </w:tc>
        <w:tc>
          <w:tcPr/>
          <w:p>
            <w:pPr>
              <w:pStyle w:val="Compact"/>
              <w:jc w:val="left"/>
            </w:pPr>
            <w:r>
              <w:t xml:space="preserve">HCMC telecom vulnerability map; Traffic pattern baseline report</w:t>
            </w:r>
          </w:p>
        </w:tc>
      </w:tr>
      <w:tr>
        <w:tc>
          <w:tcPr/>
          <w:p>
            <w:pPr>
              <w:pStyle w:val="Compact"/>
              <w:jc w:val="left"/>
            </w:pPr>
            <w:r>
              <w:t xml:space="preserve">Technology Design &amp; Simulation</w:t>
            </w:r>
          </w:p>
        </w:tc>
        <w:tc>
          <w:tcPr/>
          <w:p>
            <w:pPr>
              <w:pStyle w:val="Compact"/>
              <w:jc w:val="left"/>
            </w:pPr>
            <w:r>
              <w:t xml:space="preserve">Months 5-10</w:t>
            </w:r>
          </w:p>
        </w:tc>
        <w:tc>
          <w:tcPr/>
          <w:p>
            <w:pPr>
              <w:pStyle w:val="Compact"/>
              <w:jc w:val="left"/>
            </w:pPr>
            <w:r>
              <w:t xml:space="preserve">RHN framework prototype; AI algorithm for spectrum allocation</w:t>
            </w:r>
          </w:p>
        </w:tc>
      </w:tr>
      <w:tr>
        <w:tc>
          <w:tcPr/>
          <w:p>
            <w:pPr>
              <w:pStyle w:val="Compact"/>
              <w:jc w:val="left"/>
            </w:pPr>
            <w:r>
              <w:t xml:space="preserve">Stakeholder Validation &amp; Policy Alignment</w:t>
            </w:r>
          </w:p>
        </w:tc>
        <w:tc>
          <w:tcPr/>
          <w:p>
            <w:pPr>
              <w:pStyle w:val="Compact"/>
              <w:jc w:val="left"/>
            </w:pPr>
            <w:r>
              <w:t xml:space="preserve">Months 11-14</w:t>
            </w:r>
          </w:p>
        </w:tc>
        <w:tc>
          <w:tcPr/>
          <w:p>
            <w:pPr>
              <w:pStyle w:val="Compact"/>
              <w:jc w:val="left"/>
            </w:pPr>
            <w:r>
              <w:t xml:space="preserve">Cross-sector workshop report; Integration with HCMC Smart City Policy</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Final Thesis; Vietnamese/English technical handbook for engineers</w:t>
            </w:r>
          </w:p>
        </w:tc>
      </w:tr>
    </w:tbl>
    <w:bookmarkEnd w:id="26"/>
    <w:bookmarkStart w:id="27" w:name="conclusion"/>
    <w:p>
      <w:pPr>
        <w:pStyle w:val="Heading2"/>
      </w:pPr>
      <w:r>
        <w:t xml:space="preserve">8. Conclusion</w:t>
      </w:r>
    </w:p>
    <w:p>
      <w:pPr>
        <w:pStyle w:val="FirstParagraph"/>
      </w:pPr>
      <w:r>
        <w:t xml:space="preserve">This Thesis Proposal establishes a critical roadmap for Telecommunication Engineers in Vietnam to transform Ho Chi Minh City into a globally competitive smart urban hub. By anchoring the research in HCMC's distinct challenges—monsoon resilience, informal settlement connectivity, and policy alignment—we move beyond generic infrastructure models toward context-specific solutions. As Vietnam accelerates its digital economy goals (projected 20% of GDP by 2030), this work will equip future Telecommunication Engineers with the methodology to build networks that are not just technologically advanced, but deeply embedded in the social and environmental realities of Vietnam's most dynamic city. The outcomes promise tangible benefits for over 14 million HCMC residents while setting a precedent for sustainable telecommunication engineering across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Development in Ho Chi Minh City, Vietnam</dc:title>
  <dc:creator/>
  <dc:language>en</dc:language>
  <cp:keywords/>
  <dcterms:created xsi:type="dcterms:W3CDTF">2026-07-23T22:17:18Z</dcterms:created>
  <dcterms:modified xsi:type="dcterms:W3CDTF">2026-07-23T22:17:18Z</dcterms:modified>
</cp:coreProperties>
</file>

<file path=docProps/custom.xml><?xml version="1.0" encoding="utf-8"?>
<Properties xmlns="http://schemas.openxmlformats.org/officeDocument/2006/custom-properties" xmlns:vt="http://schemas.openxmlformats.org/officeDocument/2006/docPropsVTypes"/>
</file>