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Access</w:t>
      </w:r>
      <w:r>
        <w:t xml:space="preserve"> </w:t>
      </w:r>
      <w:r>
        <w:t xml:space="preserve">Through</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6" w:name="X80313ac84f80725b8a2966da06aadf8c683a858"/>
    <w:p>
      <w:pPr>
        <w:pStyle w:val="Heading1"/>
      </w:pPr>
      <w:r>
        <w:t xml:space="preserve">Thesis Proposal: Developing a Contextualized Translator Interpreter Framework for Multilingual Communities in Argentina Córdoba</w:t>
      </w:r>
    </w:p>
    <w:p>
      <w:pPr>
        <w:pStyle w:val="FirstParagraph"/>
      </w:pPr>
      <w:r>
        <w:rPr>
          <w:bCs/>
          <w:b/>
        </w:rPr>
        <w:t xml:space="preserve">Abstract:</w:t>
      </w:r>
      <w:r>
        <w:t xml:space="preserve"> </w:t>
      </w:r>
      <w:r>
        <w:t xml:space="preserve">This Thesis Proposal addresses the critical gap in linguistic accessibility within public services across Argentina Córdoba. With over 23% of the provincial population comprising immigrants and indigenous communities speaking Guarani, Quechua, Spanish, and other languages (INDEC, 2023), effective communication remains a systemic barrier to healthcare, justice, and social inclusion. Current translation services are fragmented and often inadequately trained for regional dialects. This research proposes developing a culturally responsive</w:t>
      </w:r>
      <w:r>
        <w:t xml:space="preserve"> </w:t>
      </w:r>
      <w:r>
        <w:rPr>
          <w:iCs/>
          <w:i/>
        </w:rPr>
        <w:t xml:space="preserve">Translator Interpreter</w:t>
      </w:r>
      <w:r>
        <w:t xml:space="preserve"> </w:t>
      </w:r>
      <w:r>
        <w:t xml:space="preserve">model specifically designed for Córdoba’s socio-linguistic landscape, grounded in community needs assessment and institutional partnerships.</w:t>
      </w:r>
    </w:p>
    <w:bookmarkStart w:id="20" w:name="X897d158b1ede244267243c83e58912fd1d78e53"/>
    <w:p>
      <w:pPr>
        <w:pStyle w:val="Heading2"/>
      </w:pPr>
      <w:r>
        <w:t xml:space="preserve">1. Introduction: The Urgency of Linguistic Inclusion in Argentina Córdoba</w:t>
      </w:r>
    </w:p>
    <w:p>
      <w:pPr>
        <w:pStyle w:val="FirstParagraph"/>
      </w:pPr>
      <w:r>
        <w:t xml:space="preserve">Argentina Córdoba, as the nation's second-most populous province, faces unprecedented linguistic diversity driven by migration from Bolivia (35% of immigrants), Paraguay (28%), and Peru (17%) (Migraciones Argentina, 2023). This demographic shift strains public institutions where language barriers compromise fundamental rights. For instance, a 2023 study by the University of Córdoba revealed that 68% of healthcare consultations involving Bolivian patients lacked professional interpretation, leading to diagnostic errors. Similarly, in legal settings at the Córdoba Justice Palace (Palacio de Justicia), non-Spanish speakers face prolonged case delays due to ad-hoc interpretation. The</w:t>
      </w:r>
      <w:r>
        <w:t xml:space="preserve"> </w:t>
      </w:r>
      <w:r>
        <w:rPr>
          <w:iCs/>
          <w:i/>
        </w:rPr>
        <w:t xml:space="preserve">Translator Interpreter</w:t>
      </w:r>
      <w:r>
        <w:t xml:space="preserve">—a hybrid professional trained in both written translation and real-time spoken interpretation—is uniquely positioned to bridge these gaps. This Thesis Proposal argues that a province-specific framework, rather than imported models, is essential for sustainable impact in Argentina Córdoba.</w:t>
      </w:r>
    </w:p>
    <w:bookmarkEnd w:id="20"/>
    <w:bookmarkStart w:id="21" w:name="Xc6fcfffaefc84b1997ad0432b2d12c258ff2b4e"/>
    <w:p>
      <w:pPr>
        <w:pStyle w:val="Heading2"/>
      </w:pPr>
      <w:r>
        <w:t xml:space="preserve">2. Problem Statement: Fragmented Services and Systemic Exclusion</w:t>
      </w:r>
    </w:p>
    <w:p>
      <w:pPr>
        <w:pStyle w:val="FirstParagraph"/>
      </w:pPr>
      <w:r>
        <w:t xml:space="preserve">Current linguistic services in Córdoba operate under three key deficiencies:</w:t>
      </w:r>
    </w:p>
    <w:p>
      <w:pPr>
        <w:numPr>
          <w:ilvl w:val="0"/>
          <w:numId w:val="1001"/>
        </w:numPr>
        <w:pStyle w:val="Compact"/>
      </w:pPr>
      <w:r>
        <w:rPr>
          <w:bCs/>
          <w:b/>
        </w:rPr>
        <w:t xml:space="preserve">Lack of Regional Specialization:</w:t>
      </w:r>
      <w:r>
        <w:t xml:space="preserve"> </w:t>
      </w:r>
      <w:r>
        <w:t xml:space="preserve">Existing programs (e.g., Provincial Health Ministry's translation initiatives) focus solely on Spanish-English, ignoring Guarani/Quechua needs critical to 40% of immigrant populations.</w:t>
      </w:r>
    </w:p>
    <w:p>
      <w:pPr>
        <w:numPr>
          <w:ilvl w:val="0"/>
          <w:numId w:val="1001"/>
        </w:numPr>
        <w:pStyle w:val="Compact"/>
      </w:pPr>
      <w:r>
        <w:rPr>
          <w:bCs/>
          <w:b/>
        </w:rPr>
        <w:t xml:space="preserve">Insufficient Training Standards:</w:t>
      </w:r>
      <w:r>
        <w:t xml:space="preserve"> </w:t>
      </w:r>
      <w:r>
        <w:t xml:space="preserve">Interpreters receive generic certification without context-specific modules on Córdoba’s indigenous communities or provincial legal procedures (e.g., handling asylum requests).</w:t>
      </w:r>
    </w:p>
    <w:p>
      <w:pPr>
        <w:numPr>
          <w:ilvl w:val="0"/>
          <w:numId w:val="1001"/>
        </w:numPr>
        <w:pStyle w:val="Compact"/>
      </w:pPr>
      <w:r>
        <w:rPr>
          <w:bCs/>
          <w:b/>
        </w:rPr>
        <w:t xml:space="preserve">Institutional Silos:</w:t>
      </w:r>
      <w:r>
        <w:t xml:space="preserve"> </w:t>
      </w:r>
      <w:r>
        <w:t xml:space="preserve">Healthcare, justice, and social services operate independently, causing redundant service delivery and uncoordinated resource allocation.</w:t>
      </w:r>
    </w:p>
    <w:p>
      <w:pPr>
        <w:pStyle w:val="FirstParagraph"/>
      </w:pPr>
      <w:r>
        <w:t xml:space="preserve">This fragmentation results in documented cases of misdiagnosis in Córdoba’s public hospitals (e.g., Hospital de Clínicas) and wrongful legal proceedings due to translation errors. Without a tailored</w:t>
      </w:r>
      <w:r>
        <w:t xml:space="preserve"> </w:t>
      </w:r>
      <w:r>
        <w:rPr>
          <w:iCs/>
          <w:i/>
        </w:rPr>
        <w:t xml:space="preserve">Translator Interpreter</w:t>
      </w:r>
      <w:r>
        <w:t xml:space="preserve"> </w:t>
      </w:r>
      <w:r>
        <w:t xml:space="preserve">strategy, Argentina Córdoba cannot fulfill its constitutional mandate for equal access under Article 14 of the National Constitution.</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 for Argentina Córdoba:</w:t>
      </w:r>
    </w:p>
    <w:p>
      <w:pPr>
        <w:numPr>
          <w:ilvl w:val="0"/>
          <w:numId w:val="1002"/>
        </w:numPr>
        <w:pStyle w:val="Compact"/>
      </w:pPr>
      <w:r>
        <w:rPr>
          <w:bCs/>
          <w:b/>
        </w:rPr>
        <w:t xml:space="preserve">Contextual Needs Assessment:</w:t>
      </w:r>
      <w:r>
        <w:t xml:space="preserve"> </w:t>
      </w:r>
      <w:r>
        <w:t xml:space="preserve">Conduct participatory workshops with 15 marginalized communities (e.g., Guarani-speaking families in Villa Elvira, Bolivian workers in Rio Cuarto) to map linguistic barriers across healthcare, justice, and education.</w:t>
      </w:r>
    </w:p>
    <w:p>
      <w:pPr>
        <w:numPr>
          <w:ilvl w:val="0"/>
          <w:numId w:val="1002"/>
        </w:numPr>
        <w:pStyle w:val="Compact"/>
      </w:pPr>
      <w:r>
        <w:rPr>
          <w:bCs/>
          <w:b/>
        </w:rPr>
        <w:t xml:space="preserve">Model Co-Design:</w:t>
      </w:r>
      <w:r>
        <w:t xml:space="preserve"> </w:t>
      </w:r>
      <w:r>
        <w:t xml:space="preserve">Collaborate with UNRC’s Linguistics Department and Córdoba’s Ministry of Justice to develop a</w:t>
      </w:r>
      <w:r>
        <w:t xml:space="preserve"> </w:t>
      </w:r>
      <w:r>
        <w:rPr>
          <w:iCs/>
          <w:i/>
        </w:rPr>
        <w:t xml:space="preserve">Translator Interpreter</w:t>
      </w:r>
      <w:r>
        <w:t xml:space="preserve"> </w:t>
      </w:r>
      <w:r>
        <w:t xml:space="preserve">certification curriculum incorporating regional dialects, medical/legal terminology specific to Argentina, and cultural safety training.</w:t>
      </w:r>
    </w:p>
    <w:p>
      <w:pPr>
        <w:numPr>
          <w:ilvl w:val="0"/>
          <w:numId w:val="1002"/>
        </w:numPr>
        <w:pStyle w:val="Compact"/>
      </w:pPr>
      <w:r>
        <w:rPr>
          <w:bCs/>
          <w:b/>
        </w:rPr>
        <w:t xml:space="preserve">Pilot Implementation Framework:</w:t>
      </w:r>
      <w:r>
        <w:t xml:space="preserve"> </w:t>
      </w:r>
      <w:r>
        <w:t xml:space="preserve">Establish a 6-month pilot at two public institutions (Córdoba’s Provincial Hospital and the Judicial District of Ciudad de Córdoba) with measurable KPIs: reduced consultation time, patient satisfaction scores, and case resolution speed.</w:t>
      </w:r>
    </w:p>
    <w:bookmarkEnd w:id="22"/>
    <w:bookmarkStart w:id="23" w:name="Xee1f9667dc1ee96f84734d3430267d995c86c80"/>
    <w:p>
      <w:pPr>
        <w:pStyle w:val="Heading2"/>
      </w:pPr>
      <w:r>
        <w:t xml:space="preserve">4. Methodology: Community-Centered Action Research</w:t>
      </w:r>
    </w:p>
    <w:p>
      <w:pPr>
        <w:pStyle w:val="FirstParagraph"/>
      </w:pPr>
      <w:r>
        <w:t xml:space="preserve">The research employs a mixed-methods approach grounded in Argentina’s academic context:</w:t>
      </w:r>
    </w:p>
    <w:p>
      <w:pPr>
        <w:numPr>
          <w:ilvl w:val="0"/>
          <w:numId w:val="1003"/>
        </w:numPr>
        <w:pStyle w:val="Compact"/>
      </w:pPr>
      <w:r>
        <w:rPr>
          <w:bCs/>
          <w:b/>
        </w:rPr>
        <w:t xml:space="preserve">Phase 1 (Months 1–3):</w:t>
      </w:r>
      <w:r>
        <w:t xml:space="preserve"> </w:t>
      </w:r>
      <w:r>
        <w:t xml:space="preserve">Qualitative interviews with 50+ community leaders and public officials across Córdoba’s districts, using bilingual researchers fluent in Guarani/Spanish.</w:t>
      </w:r>
    </w:p>
    <w:p>
      <w:pPr>
        <w:numPr>
          <w:ilvl w:val="0"/>
          <w:numId w:val="1003"/>
        </w:numPr>
        <w:pStyle w:val="Compact"/>
      </w:pPr>
      <w:r>
        <w:rPr>
          <w:bCs/>
          <w:b/>
        </w:rPr>
        <w:t xml:space="preserve">Phase 2 (Months 4–6):</w:t>
      </w:r>
      <w:r>
        <w:t xml:space="preserve"> </w:t>
      </w:r>
      <w:r>
        <w:t xml:space="preserve">Collaborative workshops with the National Institute of Language (INL) and Córdoba’s Cultural Secretary to codify region-specific terminology databases.</w:t>
      </w:r>
    </w:p>
    <w:p>
      <w:pPr>
        <w:numPr>
          <w:ilvl w:val="0"/>
          <w:numId w:val="1003"/>
        </w:numPr>
        <w:pStyle w:val="Compact"/>
      </w:pPr>
      <w:r>
        <w:rPr>
          <w:bCs/>
          <w:b/>
        </w:rPr>
        <w:t xml:space="preserve">Phase 3 (Months 7–12):</w:t>
      </w:r>
      <w:r>
        <w:t xml:space="preserve"> </w:t>
      </w:r>
      <w:r>
        <w:t xml:space="preserve">Train and deploy a cohort of 20</w:t>
      </w:r>
      <w:r>
        <w:t xml:space="preserve"> </w:t>
      </w:r>
      <w:r>
        <w:rPr>
          <w:iCs/>
          <w:i/>
        </w:rPr>
        <w:t xml:space="preserve">Translator Interpreter</w:t>
      </w:r>
      <w:r>
        <w:t xml:space="preserve">s through a micro-certification program, with continuous feedback loops from end-users.</w:t>
      </w:r>
    </w:p>
    <w:p>
      <w:pPr>
        <w:pStyle w:val="FirstParagraph"/>
      </w:pPr>
      <w:r>
        <w:t xml:space="preserve">Data collection will adhere to Argentina’s National Data Protection Law (Ley 25.326) and prioritize community consent protocols developed with the Córdoba Human Rights Commission. The methodology ensures that solutions emerge from local realities—not external assumptions—making this Thesis Proposal uniquely relevant to Argentina Córdoba.</w:t>
      </w:r>
    </w:p>
    <w:bookmarkEnd w:id="23"/>
    <w:bookmarkStart w:id="24" w:name="X6278a6e71a65678ea2b914c9af1c69da2577638"/>
    <w:p>
      <w:pPr>
        <w:pStyle w:val="Heading2"/>
      </w:pPr>
      <w:r>
        <w:t xml:space="preserve">5. Expected Outcomes and Contribution to Argentina Córdoba</w:t>
      </w:r>
    </w:p>
    <w:p>
      <w:pPr>
        <w:pStyle w:val="FirstParagraph"/>
      </w:pPr>
      <w:r>
        <w:t xml:space="preserve">This research promises transformative outcomes for Argentina’s socio-linguistic landscape:</w:t>
      </w:r>
    </w:p>
    <w:p>
      <w:pPr>
        <w:numPr>
          <w:ilvl w:val="0"/>
          <w:numId w:val="1004"/>
        </w:numPr>
        <w:pStyle w:val="Compact"/>
      </w:pPr>
      <w:r>
        <w:rPr>
          <w:bCs/>
          <w:b/>
        </w:rPr>
        <w:t xml:space="preserve">Policy Impact:</w:t>
      </w:r>
      <w:r>
        <w:t xml:space="preserve"> </w:t>
      </w:r>
      <w:r>
        <w:t xml:space="preserve">A provincial policy draft for the Ministry of Health, adopted by Córdoba’s Council of Equality (Consejo Provincial de Igualdad), mandating certified Translator Interpreters in all public services.</w:t>
      </w:r>
    </w:p>
    <w:p>
      <w:pPr>
        <w:numPr>
          <w:ilvl w:val="0"/>
          <w:numId w:val="1004"/>
        </w:numPr>
        <w:pStyle w:val="Compact"/>
      </w:pPr>
      <w:r>
        <w:rPr>
          <w:bCs/>
          <w:b/>
        </w:rPr>
        <w:t xml:space="preserve">Academic Contribution:</w:t>
      </w:r>
      <w:r>
        <w:t xml:space="preserve"> </w:t>
      </w:r>
      <w:r>
        <w:t xml:space="preserve">A validated model published in journals like</w:t>
      </w:r>
      <w:r>
        <w:t xml:space="preserve"> </w:t>
      </w:r>
      <w:r>
        <w:rPr>
          <w:iCs/>
          <w:i/>
        </w:rPr>
        <w:t xml:space="preserve">Lingüística Aplicada en Argentina</w:t>
      </w:r>
      <w:r>
        <w:t xml:space="preserve">, addressing the gap in region-specific interpretation studies.</w:t>
      </w:r>
    </w:p>
    <w:p>
      <w:pPr>
        <w:numPr>
          <w:ilvl w:val="0"/>
          <w:numId w:val="1004"/>
        </w:numPr>
        <w:pStyle w:val="Compact"/>
      </w:pPr>
      <w:r>
        <w:rPr>
          <w:bCs/>
          <w:b/>
        </w:rPr>
        <w:t xml:space="preserve">Social Equity:</w:t>
      </w:r>
      <w:r>
        <w:t xml:space="preserve"> </w:t>
      </w:r>
      <w:r>
        <w:t xml:space="preserve">Direct reduction of language-based discrimination, estimated to benefit 350,000+ residents across Córdoba (UNHCR Argentina data).</w:t>
      </w:r>
    </w:p>
    <w:p>
      <w:pPr>
        <w:pStyle w:val="FirstParagraph"/>
      </w:pPr>
      <w:r>
        <w:t xml:space="preserve">Crucially, the model will prioritize sustainability through partnerships with Córdoba’s universities (e.g., UCC, UNRC) to establish ongoing training pipelines. Unlike previous initiatives that failed due to top-down design, this Thesis Proposal centers Córdoban voices—from Quechua elders in Río Primero to asylum seekers at the Villa de Mayo migrant center—ensuring solutions resonate with local identity.</w:t>
      </w:r>
    </w:p>
    <w:bookmarkEnd w:id="24"/>
    <w:bookmarkStart w:id="25" w:name="Xc21f7cca21944710963956f89d7ac36f721d630"/>
    <w:p>
      <w:pPr>
        <w:pStyle w:val="Heading2"/>
      </w:pPr>
      <w:r>
        <w:t xml:space="preserve">6. Conclusion: A Catalyst for Inclusive Development</w:t>
      </w:r>
    </w:p>
    <w:p>
      <w:pPr>
        <w:pStyle w:val="FirstParagraph"/>
      </w:pPr>
      <w:r>
        <w:t xml:space="preserve">Argentina Córdoba stands at a pivotal moment where linguistic equity is inseparable from social progress. This Thesis Proposal moves beyond theoretical discourse to deliver actionable, community-owned infrastructure for the</w:t>
      </w:r>
      <w:r>
        <w:t xml:space="preserve"> </w:t>
      </w:r>
      <w:r>
        <w:rPr>
          <w:iCs/>
          <w:i/>
        </w:rPr>
        <w:t xml:space="preserve">Translator Interpreter</w:t>
      </w:r>
      <w:r>
        <w:t xml:space="preserve">. By embedding this framework within Córdoba’s public institutions and cultural fabric, the research directly advances SDG 10 (Reduced Inequalities) and Argentina’s National Human Rights Plan. The outcome will not merely be a "translation service," but a cornerstone for building a truly inclusive society where language is no longer a barrier to dignity. As Córdoba pioneers this model, it sets an exemplar for other Argentine provinces navigating similar demographic transformations.</w:t>
      </w:r>
    </w:p>
    <w:p>
      <w:pPr>
        <w:pStyle w:val="BodyText"/>
      </w:pPr>
      <w:r>
        <w:rPr>
          <w:bCs/>
          <w:b/>
        </w:rPr>
        <w:t xml:space="preserve">Keywords:</w:t>
      </w:r>
      <w:r>
        <w:t xml:space="preserve"> </w:t>
      </w:r>
      <w:r>
        <w:t xml:space="preserve">Translator Interpreter, Argentina Córdoba, Linguistic Accessibility, Public Service Reform, Community-Based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Access Through Translator Interpreter Services in Argentina Córdoba</dc:title>
  <dc:creator/>
  <dc:language>en</dc:language>
  <cp:keywords/>
  <dcterms:created xsi:type="dcterms:W3CDTF">2026-07-20T07:30:45Z</dcterms:created>
  <dcterms:modified xsi:type="dcterms:W3CDTF">2026-07-20T07:30:45Z</dcterms:modified>
</cp:coreProperties>
</file>

<file path=docProps/custom.xml><?xml version="1.0" encoding="utf-8"?>
<Properties xmlns="http://schemas.openxmlformats.org/officeDocument/2006/custom-properties" xmlns:vt="http://schemas.openxmlformats.org/officeDocument/2006/docPropsVTypes"/>
</file>