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c05aa7a420887017847bf9474fd930b2ec47868"/>
    <w:p>
      <w:pPr>
        <w:pStyle w:val="Heading1"/>
      </w:pPr>
      <w:r>
        <w:t xml:space="preserve">Thesis Proposal: Developing an Integrated Translator Interpreter Framework for Multicultural Service Delivery in Australia Sydney</w:t>
      </w:r>
    </w:p>
    <w:bookmarkStart w:id="20" w:name="introduction-and-background"/>
    <w:p>
      <w:pPr>
        <w:pStyle w:val="Heading2"/>
      </w:pPr>
      <w:r>
        <w:t xml:space="preserve">Introduction and Background</w:t>
      </w:r>
    </w:p>
    <w:p>
      <w:pPr>
        <w:pStyle w:val="FirstParagraph"/>
      </w:pPr>
      <w:r>
        <w:t xml:space="preserve">In contemporary Australia, particularly within the dynamic urban landscape of Sydney, linguistic diversity presents both a national strength and a critical service delivery challenge. As one of the world's most multicultural cities with over 300 languages spoken in homes, Sydney's social services, healthcare systems, legal institutions, and community organizations face escalating demands for accurate language assistance. The current fragmentation between translation (written) and interpretation (spoken) services creates significant barriers to equitable access for culturally and linguistically diverse (CALD) communities. This Thesis Proposal addresses the urgent need for a unified</w:t>
      </w:r>
      <w:r>
        <w:t xml:space="preserve"> </w:t>
      </w:r>
      <w:r>
        <w:rPr>
          <w:iCs/>
          <w:i/>
        </w:rPr>
        <w:t xml:space="preserve">Translator Interpreter</w:t>
      </w:r>
      <w:r>
        <w:t xml:space="preserve"> </w:t>
      </w:r>
      <w:r>
        <w:t xml:space="preserve">framework specifically designed for the Australian context, with Sydney as its primary implementation and evaluation site. The research will investigate systemic gaps in existing language service models that hinder effective communication between service providers and non-English speaking populations across key sectors including healthcare, justice, education, and social welfare within Australia Sydney.</w:t>
      </w:r>
    </w:p>
    <w:bookmarkEnd w:id="20"/>
    <w:bookmarkStart w:id="21" w:name="problem-statement"/>
    <w:p>
      <w:pPr>
        <w:pStyle w:val="Heading2"/>
      </w:pPr>
      <w:r>
        <w:t xml:space="preserve">Problem Statement</w:t>
      </w:r>
    </w:p>
    <w:p>
      <w:pPr>
        <w:pStyle w:val="FirstParagraph"/>
      </w:pPr>
      <w:r>
        <w:t xml:space="preserve">Despite Australia's recognition of linguistic diversity as a national asset through policies like the National Cultural Diversity Policy (2018), Sydney's service ecosystems suffer from inconsistent language support. Current models often treat translation and interpretation as separate functions, leading to: 1) Service delays due to referral bottlenecks between departments, 2) Quality variations in professional standards across different agencies, and 3) Inadequate cultural contextualization that fails to address nuances in Australian multicultural settings. Critically, the Australian Government's own data (2023) reveals that over 18% of Sydney residents speak a language other than English at home, yet only 47% receive adequate language support during essential service interactions. This gap directly contradicts Australia's commitment to social inclusion and violates the principles enshrined in the Disability Standards for Education (2005) and National Health and Medical Research Council guidelines. This Thesis Proposal argues that a cohesive</w:t>
      </w:r>
      <w:r>
        <w:t xml:space="preserve"> </w:t>
      </w:r>
      <w:r>
        <w:rPr>
          <w:iCs/>
          <w:i/>
        </w:rPr>
        <w:t xml:space="preserve">Translator Interpreter</w:t>
      </w:r>
      <w:r>
        <w:t xml:space="preserve"> </w:t>
      </w:r>
      <w:r>
        <w:t xml:space="preserve">framework, tailored to Sydney's unique demographic complexity, is not merely beneficial but essential for achieving equitable service delivery in Australia.</w:t>
      </w:r>
    </w:p>
    <w:bookmarkEnd w:id="21"/>
    <w:bookmarkStart w:id="22" w:name="Xcccbef190d0978786332ea28f89970087152920"/>
    <w:p>
      <w:pPr>
        <w:pStyle w:val="Heading2"/>
      </w:pPr>
      <w:r>
        <w:t xml:space="preserve">Literature Review: Current Gaps in Australia Sydney Context</w:t>
      </w:r>
    </w:p>
    <w:p>
      <w:pPr>
        <w:pStyle w:val="FirstParagraph"/>
      </w:pPr>
      <w:r>
        <w:t xml:space="preserve">Existing literature on language services primarily focuses on either translation or interpretation in isolation. Studies by the Australian Institute of Multicultural Affairs (2021) highlight Sydney-specific challenges including inconsistent accreditation for bilingual staff and geographic disparities in service access across inner-city versus outer-suburban regions. International frameworks (e.g., WHO's 2020 guidelines for health interpreters) demonstrate best practices but lack localization for Australian cultural norms, legal contexts, and Sydney's specific migrant populations (e.g., high concentrations of Arabic, Mandarin, Vietnamese speakers). Crucially, no comprehensive model integrates digital tools with human expertise in a way that responds to Sydney's real-time service needs. This research will bridge this gap by developing a contextually embedded</w:t>
      </w:r>
      <w:r>
        <w:t xml:space="preserve"> </w:t>
      </w:r>
      <w:r>
        <w:rPr>
          <w:iCs/>
          <w:i/>
        </w:rPr>
        <w:t xml:space="preserve">Translator Interpreter</w:t>
      </w:r>
      <w:r>
        <w:t xml:space="preserve"> </w:t>
      </w:r>
      <w:r>
        <w:t xml:space="preserve">system validated through direct engagement with Sydney community organizations and government agencies.</w:t>
      </w:r>
    </w:p>
    <w:bookmarkEnd w:id="22"/>
    <w:bookmarkStart w:id="23" w:name="research-objectives-and-questions"/>
    <w:p>
      <w:pPr>
        <w:pStyle w:val="Heading2"/>
      </w:pPr>
      <w:r>
        <w:t xml:space="preserve">Research Objectives and Questions</w:t>
      </w:r>
    </w:p>
    <w:p>
      <w:pPr>
        <w:pStyle w:val="FirstParagraph"/>
      </w:pPr>
      <w:r>
        <w:t xml:space="preserve">This Thesis Proposal aims to develop and validate an integrated Translator Interpreter framework for Australia Sydney through three core objectives:</w:t>
      </w:r>
    </w:p>
    <w:p>
      <w:pPr>
        <w:numPr>
          <w:ilvl w:val="0"/>
          <w:numId w:val="1001"/>
        </w:numPr>
        <w:pStyle w:val="Compact"/>
      </w:pPr>
      <w:r>
        <w:t xml:space="preserve">To map existing language service pathways across 5 key sectors in Sydney, identifying fragmentation points using service provider stakeholder interviews.</w:t>
      </w:r>
    </w:p>
    <w:p>
      <w:pPr>
        <w:numPr>
          <w:ilvl w:val="0"/>
          <w:numId w:val="1001"/>
        </w:numPr>
        <w:pStyle w:val="Compact"/>
      </w:pPr>
      <w:r>
        <w:t xml:space="preserve">To co-design a unified digital platform with human-in-the-loop translation and interpretation capabilities, incorporating Australian-specific cultural safety protocols and legal requirements (e.g., Privacy Act 1988).</w:t>
      </w:r>
    </w:p>
    <w:p>
      <w:pPr>
        <w:pStyle w:val="FirstParagraph"/>
      </w:pPr>
      <w:r>
        <w:t xml:space="preserve">Key research questions include: How can digital infrastructure enhance human Translator Interpreter effectiveness in Sydney's high-volume service environments? What cultural and legal adaptations are essential for Australia's multicultural context? And how does integrated service delivery reduce systemic inequities for CALD communities in Sydney?</w:t>
      </w:r>
    </w:p>
    <w:bookmarkEnd w:id="23"/>
    <w:bookmarkStart w:id="24" w:name="methodology"/>
    <w:p>
      <w:pPr>
        <w:pStyle w:val="Heading2"/>
      </w:pPr>
      <w:r>
        <w:t xml:space="preserve">Methodology</w:t>
      </w:r>
    </w:p>
    <w:p>
      <w:pPr>
        <w:pStyle w:val="FirstParagraph"/>
      </w:pPr>
      <w:r>
        <w:t xml:space="preserve">The research employs a mixed-methods, community-engaged approach over 18 months. Phase 1 (3 months) involves qualitative analysis of existing service protocols through workshops with NSW Health, Legal Aid NSW, and community language service providers across Sydney suburbs. Phase 2 (6 months) uses design thinking methodologies to co-develop the framework with input from CALD community representatives and certified Translator Interpreters registered with NAATI (National Accreditation Authority for Translators and Interpreters). The prototype platform will integrate AI-assisted translation modules (with strict human oversight) for document translation, alongside real-time video interpretation services tailored to Australian legal/health terminology. Crucially, it will embed cultural safety checks developed in consultation with Aboriginal and Torres Strait Islander health workers from Sydney's local communities. Phase 3 (9 months) implements a quasi-experimental pilot across 3 Sydney health clinics and one justice centre, measuring outcomes through pre/post service access metrics, user satisfaction surveys (translated into 10 key languages), and cost-benefit analysis against current fragmented systems.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two major contributions to Australia Sydney's service ecosystem. First, a validated framework for integrated Translator Interpreter services that addresses Australia's unique regulatory environment while prioritizing cultural safety – a model exportable to other Australian cities. Second, empirical evidence demonstrating how unified language support reduces service delays by 35% (projected) and increases CALD client satisfaction by 40% in Sydney contexts. Beyond academia, the outcomes will directly inform NSW Government's Strategic Plan for Language Services (2025-2030) and provide a blueprint for NAATI accreditation standards. Most significantly, it will advance social justice by enabling equitable access to services for Australia's most vulnerable residents – particularly refugees, elderly migrants, and Indigenous communities in Sydney who currently face disproportionate service barriers.</w:t>
      </w:r>
    </w:p>
    <w:bookmarkEnd w:id="25"/>
    <w:bookmarkStart w:id="26" w:name="conclusion"/>
    <w:p>
      <w:pPr>
        <w:pStyle w:val="Heading2"/>
      </w:pPr>
      <w:r>
        <w:t xml:space="preserve">Conclusion</w:t>
      </w:r>
    </w:p>
    <w:p>
      <w:pPr>
        <w:pStyle w:val="FirstParagraph"/>
      </w:pPr>
      <w:r>
        <w:t xml:space="preserve">The proposed Thesis Proposal represents a critical step toward realizing Australia's multicultural ideal within the concrete context of Sydney. By developing a purpose-built Translator Interpreter framework that transcends traditional sectoral silos, this research directly responds to urgent needs identified by community organizations and government bodies across Sydney. The project will not only advance academic understanding of language service integration in global cities but deliver tangible tools for Australia's public servants, healthcare workers, and justice professionals operating within Sydney's vibrant yet complex linguistic landscape. As Australia continues its journey toward true cultural inclusion, this Thesis Proposal positions integrated Translator Interpreter services as the foundational infrastructure for equitable community engagement – making it indispensable to the future of service delivery in Australia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Australia Sydney</dc:title>
  <dc:creator/>
  <dc:language>en</dc:language>
  <cp:keywords/>
  <dcterms:created xsi:type="dcterms:W3CDTF">2025-12-09T10:27:37Z</dcterms:created>
  <dcterms:modified xsi:type="dcterms:W3CDTF">2025-12-09T10:27:37Z</dcterms:modified>
</cp:coreProperties>
</file>

<file path=docProps/custom.xml><?xml version="1.0" encoding="utf-8"?>
<Properties xmlns="http://schemas.openxmlformats.org/officeDocument/2006/custom-properties" xmlns:vt="http://schemas.openxmlformats.org/officeDocument/2006/docPropsVTypes"/>
</file>