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Language</w:t>
      </w:r>
      <w:r>
        <w:t xml:space="preserve"> </w:t>
      </w:r>
      <w:r>
        <w:t xml:space="preserve">Services</w:t>
      </w:r>
      <w:r>
        <w:t xml:space="preserve"> </w:t>
      </w:r>
      <w:r>
        <w:t xml:space="preserve">for</w:t>
      </w:r>
      <w:r>
        <w:t xml:space="preserve"> </w:t>
      </w:r>
      <w:r>
        <w:t xml:space="preserve">Multilingual</w:t>
      </w:r>
      <w:r>
        <w:t xml:space="preserve"> </w:t>
      </w:r>
      <w:r>
        <w:t xml:space="preserve">Governance</w:t>
      </w:r>
      <w:r>
        <w:t xml:space="preserve"> </w:t>
      </w:r>
      <w:r>
        <w:t xml:space="preserve">in</w:t>
      </w:r>
      <w:r>
        <w:t xml:space="preserve"> </w:t>
      </w:r>
      <w:r>
        <w:t xml:space="preserve">Belgium</w:t>
      </w:r>
      <w:r>
        <w:t xml:space="preserve"> </w:t>
      </w:r>
      <w:r>
        <w:t xml:space="preserve">Brussels</w:t>
      </w:r>
    </w:p>
    <w:bookmarkStart w:id="26" w:name="X06ab7096b48857e003083b6330c82f98708c8ea"/>
    <w:p>
      <w:pPr>
        <w:pStyle w:val="Heading1"/>
      </w:pPr>
      <w:r>
        <w:t xml:space="preserve">Thesis Proposal: Optimizing Language Services for Multilingual Governance in Belgium Brussels</w:t>
      </w:r>
    </w:p>
    <w:bookmarkStart w:id="20" w:name="abstract"/>
    <w:p>
      <w:pPr>
        <w:pStyle w:val="Heading2"/>
      </w:pPr>
      <w:r>
        <w:t xml:space="preserve">Abstract</w:t>
      </w:r>
    </w:p>
    <w:p>
      <w:pPr>
        <w:pStyle w:val="FirstParagraph"/>
      </w:pPr>
      <w:r>
        <w:t xml:space="preserve">This thesis proposes a comprehensive study of the professional practices, challenges, and technological integration within the field of Translator Interpreter services in Belgium Brussels. As the de facto capital of the European Union and a unique bilingual (Dutch/French) federal city-state with significant multilingual complexity, Belgium Brussels presents an unparalleled environment for analyzing language service provision. The research will investigate how professional Translator Interpreter practitioners navigate institutional demands, technological shifts, and sociolinguistic dynamics within this specific context. By focusing on the operational realities of Translator Interpreter professionals working across Belgian government bodies, EU institutions, and private sector entities in Brussels, this study aims to develop evidence-based frameworks for enhancing language accessibility and service quality. The findings will directly contribute to policy recommendations for optimizing multilingual governance structures in Belgium Brussels while addressing critical gaps in current academic literature on translator interpreter practices within European institutional settings.</w:t>
      </w:r>
    </w:p>
    <w:bookmarkEnd w:id="20"/>
    <w:bookmarkStart w:id="21" w:name="X1efa1253c44a73476ed10e6adae17f83d845974"/>
    <w:p>
      <w:pPr>
        <w:pStyle w:val="Heading2"/>
      </w:pPr>
      <w:r>
        <w:t xml:space="preserve">1. Introduction: The Critical Role of Translator Interpreter in Belgium Brussels</w:t>
      </w:r>
    </w:p>
    <w:p>
      <w:pPr>
        <w:pStyle w:val="FirstParagraph"/>
      </w:pPr>
      <w:r>
        <w:t xml:space="preserve">Belgium Brussels operates as a global hub of multilingual political activity, where Dutch, French, English, and numerous other languages coexist within a complex federal administrative framework. As the seat of the European Commission, Council of the European Union, and European Parliament – alongside Belgium's own federal government institutions – Brussels requires seamless language mediation across all levels of governance. The demand for highly skilled Translator Interpreter professionals is not merely operational but fundamental to democratic legitimacy and effective policy implementation within this unique geopolitical environment.</w:t>
      </w:r>
    </w:p>
    <w:p>
      <w:pPr>
        <w:pStyle w:val="BodyText"/>
      </w:pPr>
      <w:r>
        <w:t xml:space="preserve">Despite the critical importance of language services, there exists a significant gap in understanding how Translator Interpreter practitioners specifically operate within the Belgium Brussels context. Existing research often generalizes across European cities or focuses narrowly on either translation (written) or interpretation (spoken), neglecting the integrated professional reality where many practitioners manage both modalities daily. This thesis directly addresses this gap by centering on the lived experience, strategic decisions, and systemic challenges faced by Translator Interpreter professionals within the Belgium Brussels ecosystem. The research question guiding this work is: *How do Translator Interpreter professionals in Belgium Brussels navigate institutional complexity, technological adoption, and linguistic diversity to deliver effective multilingual services for governance?*</w:t>
      </w:r>
    </w:p>
    <w:bookmarkEnd w:id="21"/>
    <w:bookmarkStart w:id="22" w:name="Xb6ad8111aa899b027f84879321bbd46fc51c6f0"/>
    <w:p>
      <w:pPr>
        <w:pStyle w:val="Heading2"/>
      </w:pPr>
      <w:r>
        <w:t xml:space="preserve">2. Literature Review: Contextualizing the Translator Interpreter Profession</w:t>
      </w:r>
    </w:p>
    <w:p>
      <w:pPr>
        <w:pStyle w:val="FirstParagraph"/>
      </w:pPr>
      <w:r>
        <w:t xml:space="preserve">Current scholarship on translator interpreter studies (TIS) has largely focused on theoretical frameworks or case studies in single-language contexts (e.g., English-French translation in Paris). While the EU's own "Translation and Interpretation Strategy" highlights language services as a core component of its multilingualism policy, there is minimal empirical research examining the day-to-day realities of Translator Interpreter practitioners operating within Belgium Brussels' specific institutional landscape. Key gaps include:</w:t>
      </w:r>
    </w:p>
    <w:p>
      <w:pPr>
        <w:numPr>
          <w:ilvl w:val="0"/>
          <w:numId w:val="1001"/>
        </w:numPr>
        <w:pStyle w:val="Compact"/>
      </w:pPr>
      <w:r>
        <w:rPr>
          <w:bCs/>
          <w:b/>
        </w:rPr>
        <w:t xml:space="preserve">Institutional Specificity:</w:t>
      </w:r>
      <w:r>
        <w:t xml:space="preserve"> </w:t>
      </w:r>
      <w:r>
        <w:t xml:space="preserve">Lack of analysis on how federal Belgian institutions (e.g., Parliament, Ministry of Foreign Affairs) interact with EU bodies (Commission, Council) in language service coordination.</w:t>
      </w:r>
    </w:p>
    <w:p>
      <w:pPr>
        <w:numPr>
          <w:ilvl w:val="0"/>
          <w:numId w:val="1001"/>
        </w:numPr>
        <w:pStyle w:val="Compact"/>
      </w:pPr>
      <w:r>
        <w:rPr>
          <w:bCs/>
          <w:b/>
        </w:rPr>
        <w:t xml:space="preserve">Technological Integration:</w:t>
      </w:r>
      <w:r>
        <w:t xml:space="preserve"> </w:t>
      </w:r>
      <w:r>
        <w:t xml:space="preserve">Under-researched application and adaptation of AI translation tools within the high-stakes Brussels environment where accuracy is non-negotiable.</w:t>
      </w:r>
    </w:p>
    <w:p>
      <w:pPr>
        <w:numPr>
          <w:ilvl w:val="0"/>
          <w:numId w:val="1001"/>
        </w:numPr>
        <w:pStyle w:val="Compact"/>
      </w:pPr>
      <w:r>
        <w:rPr>
          <w:bCs/>
          <w:b/>
        </w:rPr>
        <w:t xml:space="preserve">Sociolinguistic Complexity:</w:t>
      </w:r>
      <w:r>
        <w:t xml:space="preserve"> </w:t>
      </w:r>
      <w:r>
        <w:t xml:space="preserve">Neglect of how the city's unique linguistic demography (40%+ non-native speakers, 18% immigrants) shapes service demand and practitioner strategies.</w:t>
      </w:r>
    </w:p>
    <w:p>
      <w:pPr>
        <w:pStyle w:val="FirstParagraph"/>
      </w:pPr>
      <w:r>
        <w:t xml:space="preserve">This thesis will position itself within the emerging field of institutional translation studies while providing deep context-specific insights applicable to Belgium Brussels. It builds upon foundational work by scholars like Schäffner (2009) on EU language policy but shifts focus explicitly to the operational Translator Interpreter professional within the Brussels setting.</w:t>
      </w:r>
    </w:p>
    <w:bookmarkEnd w:id="22"/>
    <w:bookmarkStart w:id="23" w:name="methodology"/>
    <w:p>
      <w:pPr>
        <w:pStyle w:val="Heading2"/>
      </w:pPr>
      <w:r>
        <w:t xml:space="preserve">3. Methodology</w:t>
      </w:r>
    </w:p>
    <w:p>
      <w:pPr>
        <w:pStyle w:val="FirstParagraph"/>
      </w:pPr>
      <w:r>
        <w:t xml:space="preserve">This qualitative and quantitative mixed-methods study will employ three interconnected approaches:</w:t>
      </w:r>
    </w:p>
    <w:p>
      <w:pPr>
        <w:numPr>
          <w:ilvl w:val="0"/>
          <w:numId w:val="1002"/>
        </w:numPr>
        <w:pStyle w:val="Compact"/>
      </w:pPr>
      <w:r>
        <w:rPr>
          <w:bCs/>
          <w:b/>
        </w:rPr>
        <w:t xml:space="preserve">Structured Interviews (N=50+):</w:t>
      </w:r>
      <w:r>
        <w:t xml:space="preserve"> </w:t>
      </w:r>
      <w:r>
        <w:t xml:space="preserve">Semi-structured interviews with certified Translator Interpreter professionals working across Belgian federal institutions, EU bodies, and accredited private language service providers in Brussels. Questions will explore daily workflows, technology use (e.g., AI tools like SDL Trados or AI-assisted interpretation platforms), institutional challenges (e.g., conflicting protocols between Flemish/Walloon administrations), and ethical dilemmas.</w:t>
      </w:r>
    </w:p>
    <w:p>
      <w:pPr>
        <w:numPr>
          <w:ilvl w:val="0"/>
          <w:numId w:val="1002"/>
        </w:numPr>
        <w:pStyle w:val="Compact"/>
      </w:pPr>
      <w:r>
        <w:rPr>
          <w:bCs/>
          <w:b/>
        </w:rPr>
        <w:t xml:space="preserve">Case Study Analysis:</w:t>
      </w:r>
      <w:r>
        <w:t xml:space="preserve"> </w:t>
      </w:r>
      <w:r>
        <w:t xml:space="preserve">In-depth examination of three high-impact institutional scenarios: the translation of EU legislation for Belgian implementation, real-time interpretation during Belgian federal council sessions involving EU representatives, and crisis communication (e.g., pandemic briefings) requiring multilingual accessibility.</w:t>
      </w:r>
    </w:p>
    <w:p>
      <w:pPr>
        <w:numPr>
          <w:ilvl w:val="0"/>
          <w:numId w:val="1002"/>
        </w:numPr>
        <w:pStyle w:val="Compact"/>
      </w:pPr>
      <w:r>
        <w:rPr>
          <w:bCs/>
          <w:b/>
        </w:rPr>
        <w:t xml:space="preserve">Stakeholder Survey:</w:t>
      </w:r>
      <w:r>
        <w:t xml:space="preserve"> </w:t>
      </w:r>
      <w:r>
        <w:t xml:space="preserve">Anonymous survey distributed to 200+ institutions (Belgian government departments, EU agencies, NGOs) to quantify demand patterns, service satisfaction rates, and perceived bottlenecks in Translator Interpreter provision within the Belgium Brussels context.</w:t>
      </w:r>
    </w:p>
    <w:p>
      <w:pPr>
        <w:pStyle w:val="FirstParagraph"/>
      </w:pPr>
      <w:r>
        <w:t xml:space="preserve">Data will be analyzed thematically for qualitative insights and statistically for quantitative trends. Ethical approval will be sought from the University of Brussels Research Ethics Committee, with all participant data anonymized.</w:t>
      </w:r>
    </w:p>
    <w:bookmarkEnd w:id="23"/>
    <w:bookmarkStart w:id="24" w:name="expected-outcomes-and-significance"/>
    <w:p>
      <w:pPr>
        <w:pStyle w:val="Heading2"/>
      </w:pPr>
      <w:r>
        <w:t xml:space="preserve">4. Expected Outcomes and Significance</w:t>
      </w:r>
    </w:p>
    <w:p>
      <w:pPr>
        <w:pStyle w:val="FirstParagraph"/>
      </w:pPr>
      <w:r>
        <w:t xml:space="preserve">This research promises significant contributions across multiple domains:</w:t>
      </w:r>
    </w:p>
    <w:p>
      <w:pPr>
        <w:numPr>
          <w:ilvl w:val="0"/>
          <w:numId w:val="1003"/>
        </w:numPr>
        <w:pStyle w:val="Compact"/>
      </w:pPr>
      <w:r>
        <w:rPr>
          <w:bCs/>
          <w:b/>
        </w:rPr>
        <w:t xml:space="preserve">Academic:</w:t>
      </w:r>
      <w:r>
        <w:t xml:space="preserve"> </w:t>
      </w:r>
      <w:r>
        <w:t xml:space="preserve">First major empirical study focusing specifically on Translator Interpreter practices in Belgium Brussels, filling a critical gap in TIS literature by providing context-specific data from a global multilingual governance epicenter.</w:t>
      </w:r>
    </w:p>
    <w:p>
      <w:pPr>
        <w:numPr>
          <w:ilvl w:val="0"/>
          <w:numId w:val="1003"/>
        </w:numPr>
        <w:pStyle w:val="Compact"/>
      </w:pPr>
      <w:r>
        <w:rPr>
          <w:bCs/>
          <w:b/>
        </w:rPr>
        <w:t xml:space="preserve">Institutional:</w:t>
      </w:r>
      <w:r>
        <w:t xml:space="preserve"> </w:t>
      </w:r>
      <w:r>
        <w:t xml:space="preserve">Practical frameworks for optimizing language service delivery protocols within Belgian federal bodies and EU institutions operating in Brussels, potentially reducing translation delays (currently averaging 14 days for key documents according to the European Commission's 2023 report).</w:t>
      </w:r>
    </w:p>
    <w:p>
      <w:pPr>
        <w:numPr>
          <w:ilvl w:val="0"/>
          <w:numId w:val="1003"/>
        </w:numPr>
        <w:pStyle w:val="Compact"/>
      </w:pPr>
      <w:r>
        <w:rPr>
          <w:bCs/>
          <w:b/>
        </w:rPr>
        <w:t xml:space="preserve">Societal:</w:t>
      </w:r>
      <w:r>
        <w:t xml:space="preserve"> </w:t>
      </w:r>
      <w:r>
        <w:t xml:space="preserve">Enhanced understanding of how effective Translator Interpreter services promote inclusive governance for Brussels' diverse population, particularly non-native speakers and immigrant communities whose linguistic needs are often underserved.</w:t>
      </w:r>
    </w:p>
    <w:p>
      <w:pPr>
        <w:pStyle w:val="FirstParagraph"/>
      </w:pPr>
      <w:r>
        <w:t xml:space="preserve">The findings will directly inform policy briefs for the Flemish Government’s Language Policy Service and the Brussels-Capital Region’s Department of Multilingualism, with potential applications across other multilingual cities (e.g., Luxembourg, Geneva).</w:t>
      </w:r>
    </w:p>
    <w:bookmarkEnd w:id="24"/>
    <w:bookmarkStart w:id="25" w:name="conclusion"/>
    <w:p>
      <w:pPr>
        <w:pStyle w:val="Heading2"/>
      </w:pPr>
      <w:r>
        <w:t xml:space="preserve">5. Conclusion</w:t>
      </w:r>
    </w:p>
    <w:p>
      <w:pPr>
        <w:pStyle w:val="FirstParagraph"/>
      </w:pPr>
      <w:r>
        <w:t xml:space="preserve">In an era of increasing linguistic fragmentation within European governance structures, the role of the Translator Interpreter in Belgium Brussels is not merely technical but profoundly political and societal. This thesis proposal establishes a necessary foundation for understanding how these professionals serve as critical bridges between policy and people in one of the world’s most complex multilingual environments. By centering on Belgium Brussels – with its unique federal-Belgian/EU institutional duality, linguistic diversity, and global significance – this research moves beyond theoretical speculation to deliver actionable insights for optimizing language services where governance depends on accurate communication. The outcomes will provide vital evidence to support the development of more responsive, efficient, and inclusive language service systems in Belgium Brussels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Language Services for Multilingual Governance in Belgium Brussels</dc:title>
  <dc:creator/>
  <dc:language>en</dc:language>
  <cp:keywords/>
  <dcterms:created xsi:type="dcterms:W3CDTF">2026-07-14T19:59:18Z</dcterms:created>
  <dcterms:modified xsi:type="dcterms:W3CDTF">2026-07-14T19:59:18Z</dcterms:modified>
</cp:coreProperties>
</file>

<file path=docProps/custom.xml><?xml version="1.0" encoding="utf-8"?>
<Properties xmlns="http://schemas.openxmlformats.org/officeDocument/2006/custom-properties" xmlns:vt="http://schemas.openxmlformats.org/officeDocument/2006/docPropsVTypes"/>
</file>