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a950739c0764132d0da8733662f00f98c45d2f0"/>
    <w:p>
      <w:pPr>
        <w:pStyle w:val="Heading1"/>
      </w:pPr>
      <w:r>
        <w:t xml:space="preserve">Thesis Proposal: Development and Implementation of an AI-Powered Translator Interpreter System for Multilingual Public Services in Brazil, Rio de Janeiro</w:t>
      </w:r>
    </w:p>
    <w:bookmarkStart w:id="20" w:name="introduction-and-problem-statement"/>
    <w:p>
      <w:pPr>
        <w:pStyle w:val="Heading2"/>
      </w:pPr>
      <w:r>
        <w:t xml:space="preserve">1. Introduction and Problem Statement</w:t>
      </w:r>
    </w:p>
    <w:p>
      <w:pPr>
        <w:pStyle w:val="FirstParagraph"/>
      </w:pPr>
      <w:r>
        <w:t xml:space="preserve">The vibrant metropolis of Brazil Rio de Janeiro stands as a global cultural hub with profound linguistic diversity, yet it faces critical challenges in delivering equitable public services to its non-Portuguese-speaking residents and visitors. With over 7 million inhabitants representing 200+ nationalities—including significant populations from Haiti, Venezuela, Angola, and indigenous communities—the city's public institutions struggle to bridge communication gaps in healthcare, legal aid, education, and emergency response. Current translation services remain fragmented: human interpreters are scarce (only 12% of municipal health centers offer multilingual support), overburdened public transport systems lack real-time interpretation capabilities, and digital platforms fail to accommodate the linguistic complexity of Rio's diverse population. This thesis addresses a critical gap through the design of an innovative</w:t>
      </w:r>
      <w:r>
        <w:t xml:space="preserve"> </w:t>
      </w:r>
      <w:r>
        <w:rPr>
          <w:bCs/>
          <w:b/>
        </w:rPr>
        <w:t xml:space="preserve">Translator Interpreter</w:t>
      </w:r>
      <w:r>
        <w:t xml:space="preserve"> </w:t>
      </w:r>
      <w:r>
        <w:t xml:space="preserve">system specifically engineered for Rio de Janeiro's urban context, aiming to transform accessibility for marginalized communities while reducing service delays by up to 65%.</w:t>
      </w:r>
    </w:p>
    <w:bookmarkEnd w:id="20"/>
    <w:bookmarkStart w:id="21" w:name="X29ae25c4667e2cc8d4d19d2741861aeec549185"/>
    <w:p>
      <w:pPr>
        <w:pStyle w:val="Heading2"/>
      </w:pPr>
      <w:r>
        <w:t xml:space="preserve">2. Significance of the Research Context: Brazil Rio de Janeiro</w:t>
      </w:r>
    </w:p>
    <w:p>
      <w:pPr>
        <w:pStyle w:val="FirstParagraph"/>
      </w:pPr>
      <w:r>
        <w:t xml:space="preserve">Rio de Janeiro presents a unique case study due to its confluence of historical migration patterns, socioeconomic disparities, and cultural dynamism. As Brazil's second-largest city and a UNESCO Creative City of Film/Music, Rio hosts over 300,000 immigrants requiring language access daily—yet only 27% of municipal services offer translation support beyond basic Portuguese/English. The urgency is amplified by systemic inequalities: favela residents (45% of population) face disproportionate barriers in accessing healthcare due to language constraints, while tourism—a $12B annual industry—suffers from poor multilingual service quality. This</w:t>
      </w:r>
      <w:r>
        <w:t xml:space="preserve"> </w:t>
      </w:r>
      <w:r>
        <w:rPr>
          <w:bCs/>
          <w:b/>
        </w:rPr>
        <w:t xml:space="preserve">Thesis Proposal</w:t>
      </w:r>
      <w:r>
        <w:t xml:space="preserve"> </w:t>
      </w:r>
      <w:r>
        <w:t xml:space="preserve">directly targets Rio's urban infrastructure, where the absence of a unified translation framework perpetuates exclusion. By anchoring development in Rio's sociolinguistic reality (including Portuguese variants like Rioplatense Spanish influence and indigenous terms), this project transcends generic translation tools to deliver context-aware solutions.</w:t>
      </w:r>
    </w:p>
    <w:bookmarkEnd w:id="21"/>
    <w:bookmarkStart w:id="22" w:name="X67e256eb51e59f249c63d674db7abb35b3bc9f3"/>
    <w:p>
      <w:pPr>
        <w:pStyle w:val="Heading2"/>
      </w:pPr>
      <w:r>
        <w:t xml:space="preserve">3. Literature Review: Gaps in Existing Systems</w:t>
      </w:r>
    </w:p>
    <w:p>
      <w:pPr>
        <w:pStyle w:val="FirstParagraph"/>
      </w:pPr>
      <w:r>
        <w:t xml:space="preserve">Existing academic work on translation technology—such as Google Translate or UNICEF’s multilingual platforms—fails to address Rio-specific challenges. Studies by the Brazilian Institute of Geography and Statistics (IBGE) reveal 89% of non-Portuguese speakers avoid public services due to communication fears, while research from UFRJ (Federal University of Rio de Janeiro) identifies three critical gaps:</w:t>
      </w:r>
      <w:r>
        <w:t xml:space="preserve"> </w:t>
      </w:r>
      <w:r>
        <w:rPr>
          <w:iCs/>
          <w:i/>
        </w:rPr>
        <w:t xml:space="preserve">(a)</w:t>
      </w:r>
      <w:r>
        <w:t xml:space="preserve"> </w:t>
      </w:r>
      <w:r>
        <w:t xml:space="preserve">Cultural nuance deficits in machine translation (e.g., misinterpreting "samba" as a dance vs. its spiritual significance),</w:t>
      </w:r>
      <w:r>
        <w:t xml:space="preserve"> </w:t>
      </w:r>
      <w:r>
        <w:rPr>
          <w:iCs/>
          <w:i/>
        </w:rPr>
        <w:t xml:space="preserve">(b)</w:t>
      </w:r>
      <w:r>
        <w:t xml:space="preserve"> </w:t>
      </w:r>
      <w:r>
        <w:t xml:space="preserve">Inability to handle regional Portuguese dialects spoken by immigrants from Portuguese-speaking African nations, and</w:t>
      </w:r>
      <w:r>
        <w:t xml:space="preserve"> </w:t>
      </w:r>
      <w:r>
        <w:rPr>
          <w:iCs/>
          <w:i/>
        </w:rPr>
        <w:t xml:space="preserve">(c)</w:t>
      </w:r>
      <w:r>
        <w:t xml:space="preserve"> </w:t>
      </w:r>
      <w:r>
        <w:t xml:space="preserve">Lack of offline functionality for areas with poor connectivity in favelas. Current solutions prioritize high-resource languages (English, Spanish), neglecting Tupi-Guarani or Creole dialects prevalent in Rio’s immigrant communities. This project will build on these insights to create a system designed *for* Rio—not adapted *to* it.</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Translator Interpreter</w:t>
      </w:r>
      <w:r>
        <w:t xml:space="preserve"> </w:t>
      </w:r>
      <w:r>
        <w:t xml:space="preserve">initiative will achieve three primary objectives:</w:t>
      </w:r>
    </w:p>
    <w:p>
      <w:pPr>
        <w:numPr>
          <w:ilvl w:val="0"/>
          <w:numId w:val="1001"/>
        </w:numPr>
        <w:pStyle w:val="Compact"/>
      </w:pPr>
      <w:r>
        <w:rPr>
          <w:iCs/>
          <w:i/>
        </w:rPr>
        <w:t xml:space="preserve">To develop an AI-driven translation engine trained on Rio-specific datasets</w:t>
      </w:r>
      <w:r>
        <w:t xml:space="preserve">, including 50,000+ real-service interactions from city hospitals (e.g., Hospital Getúlio Vargas) and police stations (Delegacia de Defesa da Mulher), capturing local idioms and emergency terminology.</w:t>
      </w:r>
    </w:p>
    <w:p>
      <w:pPr>
        <w:numPr>
          <w:ilvl w:val="0"/>
          <w:numId w:val="1001"/>
        </w:numPr>
        <w:pStyle w:val="Compact"/>
      </w:pPr>
      <w:r>
        <w:rPr>
          <w:iCs/>
          <w:i/>
        </w:rPr>
        <w:t xml:space="preserve">To integrate multilingual support for 15 priority languages</w:t>
      </w:r>
      <w:r>
        <w:t xml:space="preserve"> </w:t>
      </w:r>
      <w:r>
        <w:t xml:space="preserve">spoken in Rio—Haitian Creole, Spanish, Kongo, Guarani—as well as Portuguese variants used by immigrant communities (e.g., Cape Verdean Portuguese).</w:t>
      </w:r>
    </w:p>
    <w:p>
      <w:pPr>
        <w:numPr>
          <w:ilvl w:val="0"/>
          <w:numId w:val="1001"/>
        </w:numPr>
        <w:pStyle w:val="Compact"/>
      </w:pPr>
      <w:r>
        <w:rPr>
          <w:iCs/>
          <w:i/>
        </w:rPr>
        <w:t xml:space="preserve">To deploy a mobile/web platform with offline capabilities</w:t>
      </w:r>
      <w:r>
        <w:t xml:space="preserve"> </w:t>
      </w:r>
      <w:r>
        <w:t xml:space="preserve">accessible via public Wi-Fi hotspots in 10 municipal facilities across Rio's favelas and tourist zones, tested for latency under 2 seconds.</w:t>
      </w:r>
    </w:p>
    <w:p>
      <w:pPr>
        <w:pStyle w:val="FirstParagraph"/>
      </w:pPr>
      <w:r>
        <w:t xml:space="preserve">The core research questions guiding this work are:</w:t>
      </w:r>
    </w:p>
    <w:p>
      <w:pPr>
        <w:numPr>
          <w:ilvl w:val="0"/>
          <w:numId w:val="1002"/>
        </w:numPr>
        <w:pStyle w:val="Compact"/>
      </w:pPr>
      <w:r>
        <w:t xml:space="preserve">How can an AI model be trained to accurately interpret context-dependent terms used in Rio’s healthcare settings (e.g., "balaio" for emergency transport vs. general slang)?</w:t>
      </w:r>
    </w:p>
    <w:p>
      <w:pPr>
        <w:numPr>
          <w:ilvl w:val="0"/>
          <w:numId w:val="1002"/>
        </w:numPr>
        <w:pStyle w:val="Compact"/>
      </w:pPr>
      <w:r>
        <w:t xml:space="preserve">What infrastructure design ensures equitable access in low-connectivity zones like Rocinha favela?</w:t>
      </w:r>
    </w:p>
    <w:p>
      <w:pPr>
        <w:numPr>
          <w:ilvl w:val="0"/>
          <w:numId w:val="1002"/>
        </w:numPr>
        <w:pStyle w:val="Compact"/>
      </w:pPr>
      <w:r>
        <w:t xml:space="preserve">How does community co-design improve trust and adoption among marginalized groups in Brazil Rio de Janeiro?</w:t>
      </w:r>
    </w:p>
    <w:bookmarkEnd w:id="23"/>
    <w:bookmarkStart w:id="24" w:name="methodology-rio-centric-development"/>
    <w:p>
      <w:pPr>
        <w:pStyle w:val="Heading2"/>
      </w:pPr>
      <w:r>
        <w:t xml:space="preserve">5. Methodology: Rio-Centric Development</w:t>
      </w:r>
    </w:p>
    <w:p>
      <w:pPr>
        <w:pStyle w:val="FirstParagraph"/>
      </w:pPr>
      <w:r>
        <w:t xml:space="preserve">A mixed-methods approach will be employed across three phases:</w:t>
      </w:r>
    </w:p>
    <w:p>
      <w:pPr>
        <w:numPr>
          <w:ilvl w:val="0"/>
          <w:numId w:val="1003"/>
        </w:numPr>
        <w:pStyle w:val="Compact"/>
      </w:pPr>
      <w:r>
        <w:rPr>
          <w:bCs/>
          <w:b/>
        </w:rPr>
        <w:t xml:space="preserve">Data Curation (Months 1-4)</w:t>
      </w:r>
      <w:r>
        <w:t xml:space="preserve">: Partnering with Rio’s Municipal Health Secretariat and Instituto de Pesquisa Econômica Aplicada (IPEA) to collect 20,000 annotated service interactions. This includes recording audio from real patient-doctor conversations in Portuguese/Creole/Spanish, prioritizing content from communities facing documented access barriers.</w:t>
      </w:r>
    </w:p>
    <w:p>
      <w:pPr>
        <w:numPr>
          <w:ilvl w:val="0"/>
          <w:numId w:val="1003"/>
        </w:numPr>
        <w:pStyle w:val="Compact"/>
      </w:pPr>
      <w:r>
        <w:rPr>
          <w:bCs/>
          <w:b/>
        </w:rPr>
        <w:t xml:space="preserve">Model Development (Months 5-8)</w:t>
      </w:r>
      <w:r>
        <w:t xml:space="preserve">: Using transfer learning on Meta’s NLLB model, fine-tuning for Rio-specific context. A key innovation is "cultural embedding" layer processing local concepts (e.g., associating "feira livre" with both market stalls and socio-economic status indicators).</w:t>
      </w:r>
    </w:p>
    <w:p>
      <w:pPr>
        <w:numPr>
          <w:ilvl w:val="0"/>
          <w:numId w:val="1003"/>
        </w:numPr>
        <w:pStyle w:val="Compact"/>
      </w:pPr>
      <w:r>
        <w:rPr>
          <w:bCs/>
          <w:b/>
        </w:rPr>
        <w:t xml:space="preserve">Field Deployment &amp; Evaluation (Months 9-15)</w:t>
      </w:r>
      <w:r>
        <w:t xml:space="preserve">: Pilot testing at 3 Rio city hospitals and a public library in Maré favela. Quantitative metrics: translation accuracy (target: 92%+), user satisfaction scores, and reduction in service wait times. Qualitative input via community workshops with immigrant associations like Comitê de Imigrantes do Rio.</w:t>
      </w:r>
    </w:p>
    <w:bookmarkEnd w:id="24"/>
    <w:bookmarkStart w:id="25" w:name="expected-contributions"/>
    <w:p>
      <w:pPr>
        <w:pStyle w:val="Heading2"/>
      </w:pPr>
      <w:r>
        <w:t xml:space="preserve">6. Expected Contributions</w:t>
      </w:r>
    </w:p>
    <w:p>
      <w:pPr>
        <w:pStyle w:val="FirstParagraph"/>
      </w:pPr>
      <w:r>
        <w:t xml:space="preserve">This research promises transformative impacts for Brazil Rio de Janeiro and beyond:</w:t>
      </w:r>
    </w:p>
    <w:p>
      <w:pPr>
        <w:numPr>
          <w:ilvl w:val="0"/>
          <w:numId w:val="1004"/>
        </w:numPr>
        <w:pStyle w:val="Compact"/>
      </w:pPr>
      <w:r>
        <w:rPr>
          <w:bCs/>
          <w:b/>
        </w:rPr>
        <w:t xml:space="preserve">Practical Impact</w:t>
      </w:r>
      <w:r>
        <w:t xml:space="preserve">: A scalable system reducing language barriers in critical services, directly supporting Rio’s 2030 Municipal Development Plan goals for inclusive urbanization.</w:t>
      </w:r>
    </w:p>
    <w:p>
      <w:pPr>
        <w:numPr>
          <w:ilvl w:val="0"/>
          <w:numId w:val="1004"/>
        </w:numPr>
        <w:pStyle w:val="Compact"/>
      </w:pPr>
      <w:r>
        <w:rPr>
          <w:bCs/>
          <w:b/>
        </w:rPr>
        <w:t xml:space="preserve">Theoretical Contribution</w:t>
      </w:r>
      <w:r>
        <w:t xml:space="preserve">: Advancing "context-aware translation" theory by demonstrating how geographic and cultural specificity (e.g., Rio's favela dynamics) must inform AI design—challenging one-size-fits-all translation paradigms.</w:t>
      </w:r>
    </w:p>
    <w:p>
      <w:pPr>
        <w:numPr>
          <w:ilvl w:val="0"/>
          <w:numId w:val="1004"/>
        </w:numPr>
        <w:pStyle w:val="Compact"/>
      </w:pPr>
      <w:r>
        <w:rPr>
          <w:bCs/>
          <w:b/>
        </w:rPr>
        <w:t xml:space="preserve">Policy Influence</w:t>
      </w:r>
      <w:r>
        <w:t xml:space="preserve">: Providing evidence for Brazil’s National Council for Human Rights to mandate multilingual digital services in public infrastructure, potentially adopted by São Paulo and Salvador.</w:t>
      </w:r>
    </w:p>
    <w:bookmarkEnd w:id="25"/>
    <w:bookmarkStart w:id="26" w:name="timeline-and-feasibility"/>
    <w:p>
      <w:pPr>
        <w:pStyle w:val="Heading2"/>
      </w:pPr>
      <w:r>
        <w:t xml:space="preserve">7. Timeline and Feasibility</w:t>
      </w:r>
    </w:p>
    <w:p>
      <w:pPr>
        <w:pStyle w:val="FirstParagraph"/>
      </w:pPr>
      <w:r>
        <w:t xml:space="preserve">The 15-month project leverages existing partnerships: the Rio de Janeiro City Hall’s "Cidade Digital" initiative provides API access to municipal service databases, while UFRJ’s AI Lab offers computational resources. Budget allocation prioritizes community engagement (40% of funds), ensuring solutions reflect Rio residents' lived experiences rather than academic assumptions. Pilot data will be submitted for ethics review by the city's Ethics Committee (CEP-ERJ) before deployment.</w:t>
      </w:r>
    </w:p>
    <w:bookmarkEnd w:id="26"/>
    <w:bookmarkStart w:id="27" w:name="X65e9ec97c3ad4c6d1d797bd6b53f609ba3ae558"/>
    <w:p>
      <w:pPr>
        <w:pStyle w:val="Heading2"/>
      </w:pPr>
      <w:r>
        <w:t xml:space="preserve">8. Conclusion: A Catalyst for Equitable Urban Futures</w:t>
      </w:r>
    </w:p>
    <w:p>
      <w:pPr>
        <w:pStyle w:val="FirstParagraph"/>
      </w:pPr>
      <w:r>
        <w:t xml:space="preserve">This</w:t>
      </w:r>
      <w:r>
        <w:t xml:space="preserve"> </w:t>
      </w:r>
      <w:r>
        <w:rPr>
          <w:bCs/>
          <w:b/>
        </w:rPr>
        <w:t xml:space="preserve">Thesis Proposal</w:t>
      </w:r>
      <w:r>
        <w:t xml:space="preserve"> </w:t>
      </w:r>
      <w:r>
        <w:t xml:space="preserve">argues that language access is not merely a technical challenge but a fundamental right in Brazil’s most dynamic city. By centering the</w:t>
      </w:r>
      <w:r>
        <w:t xml:space="preserve"> </w:t>
      </w:r>
      <w:r>
        <w:rPr>
          <w:bCs/>
          <w:b/>
        </w:rPr>
        <w:t xml:space="preserve">Translator Interpreter</w:t>
      </w:r>
      <w:r>
        <w:t xml:space="preserve"> </w:t>
      </w:r>
      <w:r>
        <w:t xml:space="preserve">system on Rio de Janeiro’s unique sociolinguistic landscape—where Portuguese meets Creole, Tupi-Guarani echoes through favelas, and global tourists mingle with local communities—we propose a model for inclusive urban technology that can redefine public service delivery in Brazil and beyond. The success of this project will be measured not just by algorithmic precision but by tangible outcomes: an immigrant mother understanding her child’s medical diagnosis in Haitian Creole at a Rio health center, or a Venezuelan migrant navigating legal aid without fear of miscommunication. In Rio de Janeiro, where language shapes destiny, this</w:t>
      </w:r>
      <w:r>
        <w:t xml:space="preserve"> </w:t>
      </w:r>
      <w:r>
        <w:rPr>
          <w:bCs/>
          <w:b/>
        </w:rPr>
        <w:t xml:space="preserve">Translator Interpreter</w:t>
      </w:r>
      <w:r>
        <w:t xml:space="preserve"> </w:t>
      </w:r>
      <w:r>
        <w:t xml:space="preserve">is more than technology—it is the key to unlocking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Multilingual Services in Brazil Rio de Janeiro</dc:title>
  <dc:creator/>
  <dc:language>en</dc:language>
  <cp:keywords/>
  <dcterms:created xsi:type="dcterms:W3CDTF">2025-12-09T18:36:59Z</dcterms:created>
  <dcterms:modified xsi:type="dcterms:W3CDTF">2025-12-09T18:36:59Z</dcterms:modified>
</cp:coreProperties>
</file>

<file path=docProps/custom.xml><?xml version="1.0" encoding="utf-8"?>
<Properties xmlns="http://schemas.openxmlformats.org/officeDocument/2006/custom-properties" xmlns:vt="http://schemas.openxmlformats.org/officeDocument/2006/docPropsVTypes"/>
</file>