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Integrated</w:t>
      </w:r>
      <w:r>
        <w:t xml:space="preserve"> </w:t>
      </w:r>
      <w:r>
        <w:t xml:space="preserve">Translator</w:t>
      </w:r>
      <w:r>
        <w:t xml:space="preserve"> </w:t>
      </w:r>
      <w:r>
        <w:t xml:space="preserve">Interpreter</w:t>
      </w:r>
      <w:r>
        <w:t xml:space="preserve"> </w:t>
      </w:r>
      <w:r>
        <w:t xml:space="preserve">Framework</w:t>
      </w:r>
      <w:r>
        <w:t xml:space="preserve"> </w:t>
      </w:r>
      <w:r>
        <w:t xml:space="preserve">for</w:t>
      </w:r>
      <w:r>
        <w:t xml:space="preserve"> </w:t>
      </w:r>
      <w:r>
        <w:t xml:space="preserve">Brazil</w:t>
      </w:r>
      <w:r>
        <w:t xml:space="preserve"> </w:t>
      </w:r>
      <w:r>
        <w:t xml:space="preserve">São</w:t>
      </w:r>
      <w:r>
        <w:t xml:space="preserve"> </w:t>
      </w:r>
      <w:r>
        <w:t xml:space="preserve">Paulo</w:t>
      </w:r>
    </w:p>
    <w:bookmarkStart w:id="27" w:name="Xc682ec6bc6b93e6d9942b93f326626b9bd5e2d7"/>
    <w:p>
      <w:pPr>
        <w:pStyle w:val="Heading1"/>
      </w:pPr>
      <w:r>
        <w:t xml:space="preserve">Thesis Proposal: Development of an Integrated Translator Interpreter Framework for Brazil São Paulo</w:t>
      </w:r>
    </w:p>
    <w:bookmarkStart w:id="20" w:name="introduction"/>
    <w:p>
      <w:pPr>
        <w:pStyle w:val="Heading2"/>
      </w:pPr>
      <w:r>
        <w:t xml:space="preserve">Introduction</w:t>
      </w:r>
    </w:p>
    <w:p>
      <w:pPr>
        <w:pStyle w:val="FirstParagraph"/>
      </w:pPr>
      <w:r>
        <w:t xml:space="preserve">The rapid demographic transformation of Brazil, particularly in its most populous city São Paulo, has created unprecedented demands for professional Translation and Interpretation services. As the economic and cultural epicenter of South America, São Paulo is home to over 22 million residents representing diverse linguistic backgrounds—including Portuguese as a first or second language—alongside significant immigrant communities from Venezuela, Haiti, Paraguay, China, and beyond. This linguistic diversity necessitates robust Translation and Interpretation infrastructure within public services. However, current systems remain fragmented and inadequate for the scale of São Paulo’s needs. This thesis proposes the design and implementation of a comprehensive Translator Interpreter framework tailored to Brazil's largest urban center—a solution that bridges communication gaps across healthcare, legal aid, education, and municipal services in São Paulo.</w:t>
      </w:r>
    </w:p>
    <w:bookmarkEnd w:id="20"/>
    <w:bookmarkStart w:id="21" w:name="problem-statement"/>
    <w:p>
      <w:pPr>
        <w:pStyle w:val="Heading2"/>
      </w:pPr>
      <w:r>
        <w:t xml:space="preserve">Problem Statement</w:t>
      </w:r>
    </w:p>
    <w:p>
      <w:pPr>
        <w:pStyle w:val="FirstParagraph"/>
      </w:pPr>
      <w:r>
        <w:t xml:space="preserve">In Brazil São Paulo, language barriers directly impact access to essential services. Immigrant populations—especially those lacking Portuguese proficiency—are disproportionately affected by inadequate Translation and Interpretation resources. For instance, hospitals under the São Paulo Municipal Health System report 35% higher patient miscommunication rates for non-Portuguese speakers, leading to diagnostic errors and reduced treatment adherence (São Paulo State Health Department, 2023). Similarly, legal proceedings involving immigrant communities face delays due to insufficient certified Translator Interpreters. Current services are often reactive: ad-hoc volunteers or underqualified personnel fill critical gaps without standardized training or institutional support. This fragmentation violates Brazil’s constitutional right to communication access (Article 5, XXXV) and contradicts the National Policy for Linguistic Diversity (2018), which mandates inclusive service provision across all public sectors in São Paulo.</w:t>
      </w:r>
    </w:p>
    <w:bookmarkEnd w:id="21"/>
    <w:bookmarkStart w:id="22" w:name="research-objectives"/>
    <w:p>
      <w:pPr>
        <w:pStyle w:val="Heading2"/>
      </w:pPr>
      <w:r>
        <w:t xml:space="preserve">Research Objectives</w:t>
      </w:r>
    </w:p>
    <w:p>
      <w:pPr>
        <w:pStyle w:val="FirstParagraph"/>
      </w:pPr>
      <w:r>
        <w:t xml:space="preserve">This thesis aims to develop a scalable Translator Interpreter framework for Brazil São Paulo with four key objectives:</w:t>
      </w:r>
    </w:p>
    <w:p>
      <w:pPr>
        <w:numPr>
          <w:ilvl w:val="0"/>
          <w:numId w:val="1001"/>
        </w:numPr>
        <w:pStyle w:val="Compact"/>
      </w:pPr>
      <w:r>
        <w:t xml:space="preserve">To conduct a needs assessment mapping the top 10 languages requiring Translation and Interpretation services across São Paulo’s public institutions (e.g., hospitals, courts, municipal offices).</w:t>
      </w:r>
    </w:p>
    <w:p>
      <w:pPr>
        <w:numPr>
          <w:ilvl w:val="0"/>
          <w:numId w:val="1001"/>
        </w:numPr>
        <w:pStyle w:val="Compact"/>
      </w:pPr>
      <w:r>
        <w:t xml:space="preserve">To evaluate existing service models in São Paulo using mixed methods: surveys with 15+ public agencies (e.g., Secretaria Municipal de Saúde), interviews with 30 immigrant community leaders, and analysis of legal compliance data.</w:t>
      </w:r>
    </w:p>
    <w:p>
      <w:pPr>
        <w:numPr>
          <w:ilvl w:val="0"/>
          <w:numId w:val="1001"/>
        </w:numPr>
        <w:pStyle w:val="Compact"/>
      </w:pPr>
      <w:r>
        <w:t xml:space="preserve">To co-design a culturally responsive Translator Interpreter certification protocol aligned with Brazil’s National Council for the Rights of Immigrants (CONARE) standards.</w:t>
      </w:r>
    </w:p>
    <w:p>
      <w:pPr>
        <w:numPr>
          <w:ilvl w:val="0"/>
          <w:numId w:val="1001"/>
        </w:numPr>
        <w:pStyle w:val="Compact"/>
      </w:pPr>
      <w:r>
        <w:t xml:space="preserve">To prototype an integrated digital platform for scheduling, credentialing, and service tracking—optimized for São Paulo’s municipal infrastructure and mobile-first user base.</w:t>
      </w:r>
    </w:p>
    <w:bookmarkEnd w:id="22"/>
    <w:bookmarkStart w:id="23" w:name="methodology"/>
    <w:p>
      <w:pPr>
        <w:pStyle w:val="Heading2"/>
      </w:pPr>
      <w:r>
        <w:t xml:space="preserve">Methodology</w:t>
      </w:r>
    </w:p>
    <w:p>
      <w:pPr>
        <w:pStyle w:val="FirstParagraph"/>
      </w:pPr>
      <w:r>
        <w:t xml:space="preserve">The research adopts a community-centered action research approach, prioritizing collaboration with São Paulo stakeholders. Phase 1 (Months 1–4) involves ethnographic fieldwork in key districts: the Vila Mariana immigrant hub, the Hospital das Clínicas de São Paulo, and the Justiça Federal building. Data collection includes linguistic audits of service interactions and focus groups with immigrants using public services. Phase 2 (Months 5–8) develops a Translator Interpreter competency rubric via workshops with São Paulo University’s School of Languages and local NGOs like Casa do Imigrante. Crucially, this framework integrates Brazilian Portuguese dialect variations (e.g., Paulistano vs. Rio de Janeiro accents) and cultural nuances to prevent misinterpretation in high-stakes contexts.</w:t>
      </w:r>
    </w:p>
    <w:p>
      <w:pPr>
        <w:pStyle w:val="BodyText"/>
      </w:pPr>
      <w:r>
        <w:t xml:space="preserve">Phase 3 (Months 9–12) implements a pilot with São Paulo’s municipal health network across three district hospitals, using AI-assisted scheduling tools to match service requests with certified professionals. All data will be anonymized and analyzed through thematic coding and statistical analysis (SPSS v28) to measure efficiency gains—such as reduced wait times for interpretation services or improved patient satisfaction scores.</w:t>
      </w:r>
    </w:p>
    <w:bookmarkEnd w:id="23"/>
    <w:bookmarkStart w:id="24" w:name="significance-of-the-research"/>
    <w:p>
      <w:pPr>
        <w:pStyle w:val="Heading2"/>
      </w:pPr>
      <w:r>
        <w:t xml:space="preserve">Significance of the Research</w:t>
      </w:r>
    </w:p>
    <w:p>
      <w:pPr>
        <w:pStyle w:val="FirstParagraph"/>
      </w:pPr>
      <w:r>
        <w:t xml:space="preserve">This thesis directly addresses systemic gaps in Brazil São Paulo’s public service delivery. By creating a standardized Translator Interpreter model, it advances social inclusion and economic participation: 18% of São Paulo’s immigrant population report avoiding healthcare due to language barriers (IBGE, 2023). The framework also supports Brazil’s international commitments under the UN Sustainable Development Goals (SDG 10), which targets equitable access to services. For academia, it contributes a localized adaptation of global Translation Studies frameworks—proving that context-specific models outperform generic international templates in megacities like São Paulo.</w:t>
      </w:r>
    </w:p>
    <w:p>
      <w:pPr>
        <w:pStyle w:val="BodyText"/>
      </w:pPr>
      <w:r>
        <w:t xml:space="preserve">Practically, the proposal’s digital platform could integrate with São Paulo’s existing municipal app "CidadeSãoPaulo," enhancing real-time service access. Moreover, it establishes a replicable blueprint for other Brazilian states facing similar demographic shifts (e.g., Rio de Janeiro, Brasília), while positioning Brazil as a leader in linguistic justice within the Global South.</w:t>
      </w:r>
    </w:p>
    <w:bookmarkEnd w:id="24"/>
    <w:bookmarkStart w:id="25" w:name="timeline-and-expected-outcomes"/>
    <w:p>
      <w:pPr>
        <w:pStyle w:val="Heading2"/>
      </w:pPr>
      <w:r>
        <w:t xml:space="preserve">Timeline and Expected Outcomes</w:t>
      </w:r>
    </w:p>
    <w:p>
      <w:pPr>
        <w:pStyle w:val="FirstParagraph"/>
      </w:pPr>
      <w:r>
        <w:t xml:space="preserve">The 15-month project will deliver three core outputs: (1) A validated Translator Interpreter competency framework approved by São Paulo’s Secretaria de Educação, (2) A pilot-ready digital platform with user testing data from public institutions, and (3) Policy briefs for municipal government agencies. These outputs aim to catalyze São Paulo’s adoption of the model in at least three public sectors by 2026. Expected outcomes include a 40% reduction in service-related communication errors and a 30% increase in immigrant engagement with public services within pilot zones.</w:t>
      </w:r>
    </w:p>
    <w:bookmarkEnd w:id="25"/>
    <w:bookmarkStart w:id="26" w:name="conclusion"/>
    <w:p>
      <w:pPr>
        <w:pStyle w:val="Heading2"/>
      </w:pPr>
      <w:r>
        <w:t xml:space="preserve">Conclusion</w:t>
      </w:r>
    </w:p>
    <w:p>
      <w:pPr>
        <w:pStyle w:val="FirstParagraph"/>
      </w:pPr>
      <w:r>
        <w:t xml:space="preserve">In Brazil São Paulo—a city where every day witnesses the convergence of over 50 languages—effective Translation and Interpretation is not merely a convenience but a fundamental right. This thesis proposes a transformative Translator Interpreter framework designed for São Paulo’s unique sociolinguistic ecosystem. It merges rigorous academic analysis with actionable community partnerships to deliver equity in public service access, directly advancing Brazil’s constitutional promise of inclusion. By centering the voices of São Paulo’s most marginalized residents, this research will establish a benchmark for linguistic justice in one of the world’s most dynamic urban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Integrated Translator Interpreter Framework for Brazil São Paulo</dc:title>
  <dc:creator/>
  <dc:language>en</dc:language>
  <cp:keywords/>
  <dcterms:created xsi:type="dcterms:W3CDTF">2025-12-11T08:47:08Z</dcterms:created>
  <dcterms:modified xsi:type="dcterms:W3CDTF">2025-12-11T08:47:08Z</dcterms:modified>
</cp:coreProperties>
</file>

<file path=docProps/custom.xml><?xml version="1.0" encoding="utf-8"?>
<Properties xmlns="http://schemas.openxmlformats.org/officeDocument/2006/custom-properties" xmlns:vt="http://schemas.openxmlformats.org/officeDocument/2006/docPropsVTypes"/>
</file>